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8EA" w:rsidRPr="006063E6" w:rsidRDefault="00A078EA" w:rsidP="00A078EA">
      <w:pPr>
        <w:ind w:firstLine="540"/>
        <w:rPr>
          <w:b/>
          <w:sz w:val="28"/>
          <w:szCs w:val="28"/>
        </w:rPr>
      </w:pPr>
      <w:r w:rsidRPr="006063E6">
        <w:rPr>
          <w:b/>
          <w:sz w:val="28"/>
          <w:szCs w:val="28"/>
        </w:rPr>
        <w:t xml:space="preserve">Тема </w:t>
      </w:r>
      <w:r w:rsidR="002333A0">
        <w:rPr>
          <w:b/>
          <w:sz w:val="28"/>
          <w:szCs w:val="28"/>
        </w:rPr>
        <w:t xml:space="preserve">3.5 </w:t>
      </w:r>
      <w:r w:rsidRPr="006063E6">
        <w:rPr>
          <w:b/>
          <w:sz w:val="28"/>
          <w:szCs w:val="28"/>
        </w:rPr>
        <w:t xml:space="preserve"> Почвы лесостепи</w:t>
      </w:r>
    </w:p>
    <w:p w:rsidR="002333A0" w:rsidRDefault="002333A0" w:rsidP="00A078EA">
      <w:pPr>
        <w:jc w:val="both"/>
        <w:rPr>
          <w:sz w:val="28"/>
          <w:szCs w:val="28"/>
        </w:rPr>
      </w:pPr>
    </w:p>
    <w:p w:rsidR="00A078EA" w:rsidRPr="00626AFA" w:rsidRDefault="00A078EA" w:rsidP="00A078EA">
      <w:pPr>
        <w:jc w:val="both"/>
        <w:rPr>
          <w:sz w:val="28"/>
          <w:szCs w:val="28"/>
        </w:rPr>
      </w:pPr>
      <w:r w:rsidRPr="00626AFA">
        <w:rPr>
          <w:sz w:val="28"/>
          <w:szCs w:val="28"/>
        </w:rPr>
        <w:t>1 Природные условия и особенности почвообразования в лесостепи</w:t>
      </w:r>
    </w:p>
    <w:p w:rsidR="00A078EA" w:rsidRPr="00626AFA" w:rsidRDefault="00A078EA" w:rsidP="00A078EA">
      <w:pPr>
        <w:jc w:val="both"/>
        <w:rPr>
          <w:sz w:val="28"/>
          <w:szCs w:val="28"/>
        </w:rPr>
      </w:pPr>
      <w:r w:rsidRPr="00626AFA">
        <w:rPr>
          <w:sz w:val="28"/>
          <w:szCs w:val="28"/>
        </w:rPr>
        <w:t>2 Серые лесные почвы, классификация, строение, особенности.</w:t>
      </w:r>
    </w:p>
    <w:p w:rsidR="00A078EA" w:rsidRPr="00626AFA" w:rsidRDefault="00A078EA" w:rsidP="00A078EA">
      <w:pPr>
        <w:jc w:val="both"/>
        <w:rPr>
          <w:sz w:val="28"/>
          <w:szCs w:val="28"/>
        </w:rPr>
      </w:pPr>
      <w:r w:rsidRPr="00626AFA">
        <w:rPr>
          <w:sz w:val="28"/>
          <w:szCs w:val="28"/>
        </w:rPr>
        <w:t>3 Черноземы лесостепи.</w:t>
      </w:r>
    </w:p>
    <w:p w:rsidR="00A078EA" w:rsidRDefault="00A078EA" w:rsidP="00A078EA">
      <w:pPr>
        <w:pStyle w:val="a5"/>
        <w:jc w:val="left"/>
        <w:rPr>
          <w:b w:val="0"/>
          <w:szCs w:val="28"/>
        </w:rPr>
      </w:pPr>
      <w:r w:rsidRPr="00626AFA">
        <w:rPr>
          <w:b w:val="0"/>
          <w:szCs w:val="28"/>
        </w:rPr>
        <w:t>4 Использование почв лесостепи.</w:t>
      </w:r>
    </w:p>
    <w:p w:rsidR="00A078EA" w:rsidRDefault="00A078EA" w:rsidP="00A078EA">
      <w:pPr>
        <w:ind w:firstLine="540"/>
        <w:jc w:val="center"/>
        <w:rPr>
          <w:b/>
          <w:sz w:val="28"/>
        </w:rPr>
      </w:pPr>
    </w:p>
    <w:p w:rsidR="00A078EA" w:rsidRDefault="00A078EA" w:rsidP="00A078EA">
      <w:pPr>
        <w:ind w:firstLine="540"/>
        <w:jc w:val="both"/>
        <w:rPr>
          <w:sz w:val="28"/>
        </w:rPr>
      </w:pPr>
      <w:r>
        <w:rPr>
          <w:sz w:val="28"/>
        </w:rPr>
        <w:t xml:space="preserve">Лесостепная зона характеризуется чередованием степных участков и лесных земель. </w:t>
      </w:r>
      <w:proofErr w:type="gramStart"/>
      <w:r>
        <w:rPr>
          <w:sz w:val="28"/>
        </w:rPr>
        <w:t>Распахана</w:t>
      </w:r>
      <w:proofErr w:type="gramEnd"/>
      <w:r>
        <w:rPr>
          <w:sz w:val="28"/>
        </w:rPr>
        <w:t xml:space="preserve"> почти на 85%. Зональными почвами лесостепи являются серые лесные почвы. </w:t>
      </w:r>
    </w:p>
    <w:p w:rsidR="00A078EA" w:rsidRDefault="00A078EA" w:rsidP="00A078EA">
      <w:pPr>
        <w:ind w:firstLine="539"/>
        <w:jc w:val="both"/>
        <w:rPr>
          <w:b/>
          <w:i/>
          <w:sz w:val="28"/>
        </w:rPr>
      </w:pPr>
      <w:r>
        <w:rPr>
          <w:b/>
          <w:i/>
          <w:sz w:val="28"/>
        </w:rPr>
        <w:t>Условия почвообразования</w:t>
      </w:r>
    </w:p>
    <w:p w:rsidR="00A078EA" w:rsidRDefault="00A078EA" w:rsidP="00A078EA">
      <w:pPr>
        <w:ind w:firstLine="539"/>
        <w:jc w:val="both"/>
        <w:rPr>
          <w:sz w:val="28"/>
        </w:rPr>
      </w:pPr>
      <w:r>
        <w:rPr>
          <w:b/>
          <w:i/>
          <w:sz w:val="28"/>
        </w:rPr>
        <w:t>Климат.</w:t>
      </w:r>
      <w:r>
        <w:rPr>
          <w:sz w:val="28"/>
        </w:rPr>
        <w:t xml:space="preserve"> В лесостепной зоне климат благоприятен практически для всех основных </w:t>
      </w:r>
      <w:proofErr w:type="spellStart"/>
      <w:r>
        <w:rPr>
          <w:sz w:val="28"/>
        </w:rPr>
        <w:t>сельскохозкультур</w:t>
      </w:r>
      <w:proofErr w:type="spellEnd"/>
      <w:r>
        <w:rPr>
          <w:sz w:val="28"/>
        </w:rPr>
        <w:t>, травянистой и древесной растительности.</w:t>
      </w:r>
    </w:p>
    <w:p w:rsidR="00A078EA" w:rsidRDefault="00A078EA" w:rsidP="00A078EA">
      <w:pPr>
        <w:ind w:firstLine="540"/>
        <w:jc w:val="both"/>
        <w:rPr>
          <w:sz w:val="28"/>
        </w:rPr>
      </w:pPr>
      <w:r>
        <w:rPr>
          <w:sz w:val="28"/>
        </w:rPr>
        <w:t xml:space="preserve">Характер увлажнений переходный от влажного к </w:t>
      </w:r>
      <w:proofErr w:type="gramStart"/>
      <w:r>
        <w:rPr>
          <w:sz w:val="28"/>
        </w:rPr>
        <w:t>засушливому</w:t>
      </w:r>
      <w:proofErr w:type="gramEnd"/>
      <w:r>
        <w:rPr>
          <w:sz w:val="28"/>
        </w:rPr>
        <w:t xml:space="preserve">, тип водного режима – периодически промывной. В целом климат относится к </w:t>
      </w:r>
      <w:proofErr w:type="gramStart"/>
      <w:r>
        <w:rPr>
          <w:sz w:val="28"/>
        </w:rPr>
        <w:t>умеренно-континентальному</w:t>
      </w:r>
      <w:proofErr w:type="gramEnd"/>
      <w:r>
        <w:rPr>
          <w:sz w:val="28"/>
        </w:rPr>
        <w:t>, с прохладным влажным летом в северной и восточной части и теплым на юге.</w:t>
      </w:r>
    </w:p>
    <w:p w:rsidR="00A078EA" w:rsidRDefault="00A078EA" w:rsidP="00A078EA">
      <w:pPr>
        <w:ind w:firstLine="540"/>
        <w:jc w:val="both"/>
        <w:rPr>
          <w:sz w:val="28"/>
        </w:rPr>
      </w:pPr>
      <w:r>
        <w:rPr>
          <w:sz w:val="28"/>
        </w:rPr>
        <w:t xml:space="preserve">Почвообразующие породы большинства территорий провинций </w:t>
      </w:r>
      <w:proofErr w:type="spellStart"/>
      <w:proofErr w:type="gramStart"/>
      <w:r>
        <w:rPr>
          <w:sz w:val="28"/>
        </w:rPr>
        <w:t>предста</w:t>
      </w:r>
      <w:bookmarkStart w:id="0" w:name="_GoBack"/>
      <w:bookmarkEnd w:id="0"/>
      <w:r>
        <w:rPr>
          <w:sz w:val="28"/>
        </w:rPr>
        <w:t>вле</w:t>
      </w:r>
      <w:r w:rsidR="00B66CC6">
        <w:rPr>
          <w:sz w:val="28"/>
        </w:rPr>
        <w:t>-</w:t>
      </w:r>
      <w:r>
        <w:rPr>
          <w:sz w:val="28"/>
        </w:rPr>
        <w:t>ны</w:t>
      </w:r>
      <w:proofErr w:type="spellEnd"/>
      <w:proofErr w:type="gramEnd"/>
      <w:r>
        <w:rPr>
          <w:sz w:val="28"/>
        </w:rPr>
        <w:t xml:space="preserve"> лессами, лессовидными и покровными суглинками, местами мореной (Средне</w:t>
      </w:r>
      <w:r w:rsidR="00B66CC6">
        <w:rPr>
          <w:sz w:val="28"/>
        </w:rPr>
        <w:t>-</w:t>
      </w:r>
      <w:r>
        <w:rPr>
          <w:sz w:val="28"/>
        </w:rPr>
        <w:t>русская провинция), элювиально-делювиальными отложениями (</w:t>
      </w:r>
      <w:proofErr w:type="spellStart"/>
      <w:r>
        <w:rPr>
          <w:sz w:val="28"/>
        </w:rPr>
        <w:t>Приуралье</w:t>
      </w:r>
      <w:proofErr w:type="spellEnd"/>
      <w:r>
        <w:rPr>
          <w:sz w:val="28"/>
        </w:rPr>
        <w:t>), глинами (Западно-Сибирская провинция).</w:t>
      </w:r>
      <w:r w:rsidR="00B66CC6">
        <w:rPr>
          <w:sz w:val="28"/>
        </w:rPr>
        <w:t xml:space="preserve"> </w:t>
      </w:r>
      <w:r>
        <w:rPr>
          <w:sz w:val="28"/>
        </w:rPr>
        <w:t xml:space="preserve">Особенностью почвообразующих пород являются их </w:t>
      </w:r>
      <w:proofErr w:type="spellStart"/>
      <w:r>
        <w:rPr>
          <w:sz w:val="28"/>
        </w:rPr>
        <w:t>карбонатность</w:t>
      </w:r>
      <w:proofErr w:type="spellEnd"/>
      <w:r>
        <w:rPr>
          <w:sz w:val="28"/>
        </w:rPr>
        <w:t xml:space="preserve"> и благоприятные агрофизические свойства, что определяет высокие агрономические свойства серых лесных почв.</w:t>
      </w:r>
    </w:p>
    <w:p w:rsidR="00A078EA" w:rsidRDefault="00A078EA" w:rsidP="00A078EA">
      <w:pPr>
        <w:ind w:firstLine="540"/>
        <w:jc w:val="both"/>
        <w:rPr>
          <w:sz w:val="28"/>
        </w:rPr>
      </w:pPr>
      <w:r>
        <w:rPr>
          <w:b/>
          <w:i/>
          <w:sz w:val="28"/>
        </w:rPr>
        <w:t>Растительность.</w:t>
      </w:r>
      <w:r>
        <w:rPr>
          <w:sz w:val="28"/>
        </w:rPr>
        <w:t xml:space="preserve"> </w:t>
      </w:r>
      <w:proofErr w:type="gramStart"/>
      <w:r>
        <w:rPr>
          <w:sz w:val="28"/>
        </w:rPr>
        <w:t>Представлена</w:t>
      </w:r>
      <w:proofErr w:type="gramEnd"/>
      <w:r>
        <w:rPr>
          <w:sz w:val="28"/>
        </w:rPr>
        <w:t xml:space="preserve"> сочетанием травянистых лесов с безлесными участками луговых степей. Лесные массивы приурочены к повышенным территориям, сложенным легкими породами. Это буковые, дубово-грабовые леса, березово-осиновые и сосново-березовые с примесью лиственницы. Местами лесные насаждения образуют крупные массивы. Основные площади распаханы и освоены под земледелие.</w:t>
      </w:r>
      <w:r w:rsidR="0060329D">
        <w:rPr>
          <w:sz w:val="28"/>
        </w:rPr>
        <w:t xml:space="preserve"> </w:t>
      </w:r>
      <w:r>
        <w:rPr>
          <w:sz w:val="28"/>
        </w:rPr>
        <w:t>Большое значение как фактор почвообразования в лесостепи имеет животный мир: грызуны, черви, муравьи.</w:t>
      </w:r>
    </w:p>
    <w:p w:rsidR="00A078EA" w:rsidRDefault="00A078EA" w:rsidP="00A078EA">
      <w:pPr>
        <w:pStyle w:val="7"/>
        <w:ind w:firstLine="539"/>
        <w:rPr>
          <w:b/>
          <w:i/>
        </w:rPr>
      </w:pPr>
      <w:r>
        <w:rPr>
          <w:b/>
          <w:i/>
        </w:rPr>
        <w:t>Серые лесные почвы</w:t>
      </w:r>
    </w:p>
    <w:p w:rsidR="00A078EA" w:rsidRDefault="00A078EA" w:rsidP="00A078EA">
      <w:pPr>
        <w:ind w:firstLine="539"/>
        <w:jc w:val="both"/>
        <w:rPr>
          <w:sz w:val="28"/>
        </w:rPr>
      </w:pPr>
      <w:r>
        <w:rPr>
          <w:sz w:val="28"/>
        </w:rPr>
        <w:t xml:space="preserve">Серые лесные почвы являются зональными почвами лесостепи, в которой безлесные пространства чередуются с лесными массивами, серые почвы – с типичными северными и оподзоленными черноземами. </w:t>
      </w:r>
      <w:proofErr w:type="gramStart"/>
      <w:r>
        <w:rPr>
          <w:sz w:val="28"/>
        </w:rPr>
        <w:t>В северной части зоны они контактируют с дерново-подзолистыми почвами, в южной – со степными черноземами.</w:t>
      </w:r>
      <w:proofErr w:type="gramEnd"/>
      <w:r>
        <w:rPr>
          <w:sz w:val="28"/>
        </w:rPr>
        <w:t xml:space="preserve"> Общая площадь их на территории Евразии составляет около 300 тыс.м</w:t>
      </w:r>
      <w:proofErr w:type="gramStart"/>
      <w:r>
        <w:rPr>
          <w:sz w:val="28"/>
          <w:vertAlign w:val="superscript"/>
        </w:rPr>
        <w:t>2</w:t>
      </w:r>
      <w:proofErr w:type="gramEnd"/>
      <w:r>
        <w:rPr>
          <w:sz w:val="28"/>
        </w:rPr>
        <w:t>. На территории Северной Америки они занимают около 600 км</w:t>
      </w:r>
      <w:proofErr w:type="gramStart"/>
      <w:r>
        <w:rPr>
          <w:sz w:val="28"/>
          <w:vertAlign w:val="superscript"/>
        </w:rPr>
        <w:t>2</w:t>
      </w:r>
      <w:proofErr w:type="gramEnd"/>
      <w:r>
        <w:rPr>
          <w:sz w:val="28"/>
        </w:rPr>
        <w:t>, в основном распространены в Канаде.</w:t>
      </w:r>
    </w:p>
    <w:p w:rsidR="00A078EA" w:rsidRDefault="00A078EA" w:rsidP="00A078EA">
      <w:pPr>
        <w:ind w:firstLine="540"/>
        <w:jc w:val="both"/>
        <w:rPr>
          <w:sz w:val="28"/>
        </w:rPr>
      </w:pPr>
      <w:r>
        <w:rPr>
          <w:sz w:val="28"/>
        </w:rPr>
        <w:t>Вопрос о генезисе серых лесных почв является до настоящего времени дискуссионным. О генезисе серых лесных почв был высказан ряд предположений, которые могут быть с ведены в четыре группы.</w:t>
      </w:r>
    </w:p>
    <w:p w:rsidR="00A078EA" w:rsidRDefault="00A078EA" w:rsidP="00A078EA">
      <w:pPr>
        <w:ind w:firstLine="540"/>
        <w:jc w:val="both"/>
        <w:rPr>
          <w:sz w:val="28"/>
        </w:rPr>
      </w:pPr>
      <w:r>
        <w:rPr>
          <w:sz w:val="28"/>
        </w:rPr>
        <w:t>1. Теория первичного происхождения как самостоятельного почвенного типа под широколиственными лесами (В.В. Докучаев, 1886).</w:t>
      </w:r>
    </w:p>
    <w:p w:rsidR="00A078EA" w:rsidRDefault="00A078EA" w:rsidP="00A078EA">
      <w:pPr>
        <w:ind w:firstLine="540"/>
        <w:jc w:val="both"/>
        <w:rPr>
          <w:sz w:val="28"/>
        </w:rPr>
      </w:pPr>
      <w:r>
        <w:rPr>
          <w:sz w:val="28"/>
        </w:rPr>
        <w:t>2. Теория вторичного происхождения путем деградации черноземов, вследствие поселения на них лесной растительности.</w:t>
      </w:r>
    </w:p>
    <w:p w:rsidR="00A078EA" w:rsidRDefault="00A078EA" w:rsidP="00A078EA">
      <w:pPr>
        <w:ind w:firstLine="540"/>
        <w:jc w:val="both"/>
        <w:rPr>
          <w:sz w:val="28"/>
        </w:rPr>
      </w:pPr>
      <w:r>
        <w:rPr>
          <w:sz w:val="28"/>
        </w:rPr>
        <w:lastRenderedPageBreak/>
        <w:t>3. Теория образования серых лесных почв из лесных дерново-подзолистых почв при развитии дернового процесса под влиянием смены древесной растительности травянистой лугово-степной.</w:t>
      </w:r>
    </w:p>
    <w:p w:rsidR="00A078EA" w:rsidRDefault="00A078EA" w:rsidP="00A078EA">
      <w:pPr>
        <w:ind w:firstLine="540"/>
        <w:jc w:val="both"/>
        <w:rPr>
          <w:sz w:val="28"/>
        </w:rPr>
      </w:pPr>
      <w:r>
        <w:rPr>
          <w:sz w:val="28"/>
        </w:rPr>
        <w:t xml:space="preserve">4. Серые лесные почвы формируются под влиянием следующих процессов: </w:t>
      </w:r>
      <w:proofErr w:type="spellStart"/>
      <w:r>
        <w:rPr>
          <w:sz w:val="28"/>
        </w:rPr>
        <w:t>гумусонакопления</w:t>
      </w:r>
      <w:proofErr w:type="spellEnd"/>
      <w:r>
        <w:rPr>
          <w:sz w:val="28"/>
        </w:rPr>
        <w:t xml:space="preserve"> и связанной с ним аккумуляции зольных веществ, выщелачивания карбонатов и легкорастворимых солей, </w:t>
      </w:r>
      <w:proofErr w:type="spellStart"/>
      <w:r>
        <w:rPr>
          <w:sz w:val="28"/>
        </w:rPr>
        <w:t>лессиважа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оглинивания</w:t>
      </w:r>
      <w:proofErr w:type="spellEnd"/>
      <w:r>
        <w:rPr>
          <w:sz w:val="28"/>
        </w:rPr>
        <w:t>, миграции гумусовых веществ и продуктов распада минералов в форме металлорганических и оксидных соединений.</w:t>
      </w:r>
    </w:p>
    <w:p w:rsidR="00A078EA" w:rsidRDefault="00A078EA" w:rsidP="00A078EA">
      <w:pPr>
        <w:ind w:firstLine="539"/>
        <w:jc w:val="both"/>
        <w:rPr>
          <w:sz w:val="28"/>
        </w:rPr>
      </w:pPr>
      <w:r>
        <w:rPr>
          <w:sz w:val="28"/>
        </w:rPr>
        <w:t>Теория деградации черноземов под лесными насаждениями со временем не подтвердилась. Установлено, что зона распространения серых лесных почв стабильна и что современное почвообразование под широколиственными лесами приводит к формированию почв, аналогичных серым лесным.</w:t>
      </w:r>
    </w:p>
    <w:p w:rsidR="00A078EA" w:rsidRDefault="00A078EA" w:rsidP="00A078EA">
      <w:pPr>
        <w:pStyle w:val="7"/>
        <w:ind w:firstLine="539"/>
        <w:rPr>
          <w:b/>
          <w:i/>
        </w:rPr>
      </w:pPr>
      <w:r>
        <w:rPr>
          <w:b/>
          <w:i/>
        </w:rPr>
        <w:t>Классификация, строение, свойства и агрономическая оценка</w:t>
      </w:r>
    </w:p>
    <w:p w:rsidR="00A078EA" w:rsidRPr="00B66CC6" w:rsidRDefault="00A078EA" w:rsidP="00A078EA">
      <w:pPr>
        <w:ind w:firstLine="539"/>
        <w:jc w:val="both"/>
        <w:rPr>
          <w:sz w:val="28"/>
          <w:szCs w:val="28"/>
        </w:rPr>
      </w:pPr>
      <w:r w:rsidRPr="00B66CC6">
        <w:rPr>
          <w:sz w:val="28"/>
        </w:rPr>
        <w:t>В зависимости от мощности гумусового горизонта и содержания гумуса тип серых лесных почв делится на три подтипа: светло-серые, серые и темно-</w:t>
      </w:r>
      <w:r w:rsidRPr="00B66CC6">
        <w:rPr>
          <w:sz w:val="28"/>
          <w:szCs w:val="28"/>
        </w:rPr>
        <w:t>серые.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1800"/>
        <w:gridCol w:w="1620"/>
        <w:gridCol w:w="1748"/>
      </w:tblGrid>
      <w:tr w:rsidR="00A078EA" w:rsidRPr="00B66CC6" w:rsidTr="00513CDB">
        <w:tc>
          <w:tcPr>
            <w:tcW w:w="4968" w:type="dxa"/>
          </w:tcPr>
          <w:p w:rsidR="00A078EA" w:rsidRPr="00B66CC6" w:rsidRDefault="00A078EA" w:rsidP="00513CD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A078EA" w:rsidRPr="00B66CC6" w:rsidRDefault="00A078EA" w:rsidP="00513CD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6CC6">
              <w:rPr>
                <w:sz w:val="28"/>
                <w:szCs w:val="28"/>
              </w:rPr>
              <w:t>Светло-серая</w:t>
            </w:r>
          </w:p>
        </w:tc>
        <w:tc>
          <w:tcPr>
            <w:tcW w:w="1620" w:type="dxa"/>
          </w:tcPr>
          <w:p w:rsidR="00A078EA" w:rsidRPr="00B66CC6" w:rsidRDefault="00A078EA" w:rsidP="00513CD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6CC6">
              <w:rPr>
                <w:sz w:val="28"/>
                <w:szCs w:val="28"/>
              </w:rPr>
              <w:t>Серая</w:t>
            </w:r>
          </w:p>
        </w:tc>
        <w:tc>
          <w:tcPr>
            <w:tcW w:w="1748" w:type="dxa"/>
          </w:tcPr>
          <w:p w:rsidR="00A078EA" w:rsidRPr="00B66CC6" w:rsidRDefault="00A078EA" w:rsidP="00513CD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6CC6">
              <w:rPr>
                <w:sz w:val="28"/>
                <w:szCs w:val="28"/>
              </w:rPr>
              <w:t>Темно-серая</w:t>
            </w:r>
          </w:p>
        </w:tc>
      </w:tr>
      <w:tr w:rsidR="00A078EA" w:rsidRPr="00B66CC6" w:rsidTr="00513CDB">
        <w:tc>
          <w:tcPr>
            <w:tcW w:w="4968" w:type="dxa"/>
          </w:tcPr>
          <w:p w:rsidR="00A078EA" w:rsidRPr="00B66CC6" w:rsidRDefault="00A078EA" w:rsidP="00513CDB">
            <w:pPr>
              <w:spacing w:line="360" w:lineRule="auto"/>
              <w:jc w:val="both"/>
              <w:rPr>
                <w:spacing w:val="-4"/>
                <w:sz w:val="28"/>
                <w:szCs w:val="28"/>
              </w:rPr>
            </w:pPr>
            <w:r w:rsidRPr="00B66CC6">
              <w:rPr>
                <w:spacing w:val="-4"/>
                <w:sz w:val="28"/>
                <w:szCs w:val="28"/>
              </w:rPr>
              <w:t>Мощность гумусового горизонта А</w:t>
            </w:r>
            <w:proofErr w:type="gramStart"/>
            <w:r w:rsidRPr="00B66CC6">
              <w:rPr>
                <w:spacing w:val="-4"/>
                <w:sz w:val="28"/>
                <w:szCs w:val="28"/>
                <w:vertAlign w:val="subscript"/>
              </w:rPr>
              <w:t>1</w:t>
            </w:r>
            <w:proofErr w:type="gramEnd"/>
            <w:r w:rsidRPr="00B66CC6">
              <w:rPr>
                <w:spacing w:val="-4"/>
                <w:sz w:val="28"/>
                <w:szCs w:val="28"/>
              </w:rPr>
              <w:t>, см</w:t>
            </w:r>
          </w:p>
        </w:tc>
        <w:tc>
          <w:tcPr>
            <w:tcW w:w="1800" w:type="dxa"/>
          </w:tcPr>
          <w:p w:rsidR="00A078EA" w:rsidRPr="00B66CC6" w:rsidRDefault="00A078EA" w:rsidP="00513CD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6CC6">
              <w:rPr>
                <w:sz w:val="28"/>
                <w:szCs w:val="28"/>
              </w:rPr>
              <w:t>15-20</w:t>
            </w:r>
          </w:p>
        </w:tc>
        <w:tc>
          <w:tcPr>
            <w:tcW w:w="1620" w:type="dxa"/>
          </w:tcPr>
          <w:p w:rsidR="00A078EA" w:rsidRPr="00B66CC6" w:rsidRDefault="00A078EA" w:rsidP="00513CD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6CC6">
              <w:rPr>
                <w:sz w:val="28"/>
                <w:szCs w:val="28"/>
              </w:rPr>
              <w:t>25-30</w:t>
            </w:r>
          </w:p>
        </w:tc>
        <w:tc>
          <w:tcPr>
            <w:tcW w:w="1748" w:type="dxa"/>
          </w:tcPr>
          <w:p w:rsidR="00A078EA" w:rsidRPr="00B66CC6" w:rsidRDefault="00A078EA" w:rsidP="00513CD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6CC6">
              <w:rPr>
                <w:sz w:val="28"/>
                <w:szCs w:val="28"/>
              </w:rPr>
              <w:t>30-40</w:t>
            </w:r>
          </w:p>
        </w:tc>
      </w:tr>
      <w:tr w:rsidR="00A078EA" w:rsidRPr="00B66CC6" w:rsidTr="00513CDB">
        <w:tc>
          <w:tcPr>
            <w:tcW w:w="4968" w:type="dxa"/>
          </w:tcPr>
          <w:p w:rsidR="00A078EA" w:rsidRPr="00B66CC6" w:rsidRDefault="00A078EA" w:rsidP="00513CD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6CC6">
              <w:rPr>
                <w:sz w:val="28"/>
                <w:szCs w:val="28"/>
              </w:rPr>
              <w:t>Гумус в А</w:t>
            </w:r>
            <w:proofErr w:type="gramStart"/>
            <w:r w:rsidRPr="00B66CC6">
              <w:rPr>
                <w:sz w:val="28"/>
                <w:szCs w:val="28"/>
                <w:vertAlign w:val="subscript"/>
              </w:rPr>
              <w:t>1</w:t>
            </w:r>
            <w:proofErr w:type="gramEnd"/>
            <w:r w:rsidRPr="00B66CC6">
              <w:rPr>
                <w:sz w:val="28"/>
                <w:szCs w:val="28"/>
              </w:rPr>
              <w:t>, %</w:t>
            </w:r>
          </w:p>
        </w:tc>
        <w:tc>
          <w:tcPr>
            <w:tcW w:w="1800" w:type="dxa"/>
          </w:tcPr>
          <w:p w:rsidR="00A078EA" w:rsidRPr="00B66CC6" w:rsidRDefault="00A078EA" w:rsidP="00513CD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6CC6">
              <w:rPr>
                <w:sz w:val="28"/>
                <w:szCs w:val="28"/>
              </w:rPr>
              <w:t>2-3</w:t>
            </w:r>
          </w:p>
        </w:tc>
        <w:tc>
          <w:tcPr>
            <w:tcW w:w="1620" w:type="dxa"/>
          </w:tcPr>
          <w:p w:rsidR="00A078EA" w:rsidRPr="00B66CC6" w:rsidRDefault="00A078EA" w:rsidP="00513CD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6CC6">
              <w:rPr>
                <w:sz w:val="28"/>
                <w:szCs w:val="28"/>
              </w:rPr>
              <w:t>3-4</w:t>
            </w:r>
          </w:p>
        </w:tc>
        <w:tc>
          <w:tcPr>
            <w:tcW w:w="1748" w:type="dxa"/>
          </w:tcPr>
          <w:p w:rsidR="00A078EA" w:rsidRPr="00B66CC6" w:rsidRDefault="00A078EA" w:rsidP="00513CD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6CC6">
              <w:rPr>
                <w:sz w:val="28"/>
                <w:szCs w:val="28"/>
              </w:rPr>
              <w:t>5-6</w:t>
            </w:r>
          </w:p>
        </w:tc>
      </w:tr>
      <w:tr w:rsidR="00A078EA" w:rsidRPr="00B66CC6" w:rsidTr="00513CDB">
        <w:tc>
          <w:tcPr>
            <w:tcW w:w="4968" w:type="dxa"/>
          </w:tcPr>
          <w:p w:rsidR="00A078EA" w:rsidRPr="00B66CC6" w:rsidRDefault="00A078EA" w:rsidP="00513CD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66CC6">
              <w:rPr>
                <w:sz w:val="28"/>
                <w:szCs w:val="28"/>
              </w:rPr>
              <w:t>Запас гумуса, т/га</w:t>
            </w:r>
          </w:p>
        </w:tc>
        <w:tc>
          <w:tcPr>
            <w:tcW w:w="1800" w:type="dxa"/>
          </w:tcPr>
          <w:p w:rsidR="00A078EA" w:rsidRPr="00B66CC6" w:rsidRDefault="00A078EA" w:rsidP="00513CD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6CC6">
              <w:rPr>
                <w:sz w:val="28"/>
                <w:szCs w:val="28"/>
              </w:rPr>
              <w:t>100-150</w:t>
            </w:r>
          </w:p>
        </w:tc>
        <w:tc>
          <w:tcPr>
            <w:tcW w:w="1620" w:type="dxa"/>
          </w:tcPr>
          <w:p w:rsidR="00A078EA" w:rsidRPr="00B66CC6" w:rsidRDefault="00A078EA" w:rsidP="00513CD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6CC6">
              <w:rPr>
                <w:sz w:val="28"/>
                <w:szCs w:val="28"/>
              </w:rPr>
              <w:t>200</w:t>
            </w:r>
          </w:p>
        </w:tc>
        <w:tc>
          <w:tcPr>
            <w:tcW w:w="1748" w:type="dxa"/>
          </w:tcPr>
          <w:p w:rsidR="00A078EA" w:rsidRPr="00B66CC6" w:rsidRDefault="00A078EA" w:rsidP="00513CD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66CC6">
              <w:rPr>
                <w:sz w:val="28"/>
                <w:szCs w:val="28"/>
              </w:rPr>
              <w:t>250-300</w:t>
            </w:r>
          </w:p>
        </w:tc>
      </w:tr>
    </w:tbl>
    <w:p w:rsidR="00A078EA" w:rsidRDefault="00A078EA" w:rsidP="00A078EA">
      <w:pPr>
        <w:ind w:firstLine="540"/>
        <w:jc w:val="both"/>
        <w:rPr>
          <w:sz w:val="28"/>
        </w:rPr>
      </w:pPr>
      <w:r>
        <w:rPr>
          <w:sz w:val="28"/>
        </w:rPr>
        <w:t xml:space="preserve">В международной системе ФАО серые лесные почвы разделяются на три подтипа: 1) типичные; 2) с сильно выраженным </w:t>
      </w:r>
      <w:proofErr w:type="spellStart"/>
      <w:r>
        <w:rPr>
          <w:sz w:val="28"/>
        </w:rPr>
        <w:t>гумусированным</w:t>
      </w:r>
      <w:proofErr w:type="spellEnd"/>
      <w:r>
        <w:rPr>
          <w:sz w:val="28"/>
        </w:rPr>
        <w:t xml:space="preserve"> верхним горизонтом; 3) с выраженным глеевым горизонтом. </w:t>
      </w:r>
    </w:p>
    <w:p w:rsidR="00A078EA" w:rsidRPr="000039DE" w:rsidRDefault="00A078EA" w:rsidP="00A078EA">
      <w:pPr>
        <w:ind w:firstLine="540"/>
        <w:jc w:val="both"/>
        <w:rPr>
          <w:sz w:val="28"/>
        </w:rPr>
      </w:pPr>
      <w:r>
        <w:rPr>
          <w:sz w:val="28"/>
        </w:rPr>
        <w:t xml:space="preserve"> Профиль серых почв состоит из горизонтов А</w:t>
      </w:r>
      <w:proofErr w:type="gramStart"/>
      <w:r>
        <w:rPr>
          <w:sz w:val="28"/>
          <w:vertAlign w:val="subscript"/>
        </w:rPr>
        <w:t>0</w:t>
      </w:r>
      <w:proofErr w:type="gramEnd"/>
      <w:r>
        <w:rPr>
          <w:sz w:val="28"/>
        </w:rPr>
        <w:t xml:space="preserve"> – А</w:t>
      </w:r>
      <w:r>
        <w:rPr>
          <w:sz w:val="28"/>
          <w:vertAlign w:val="subscript"/>
        </w:rPr>
        <w:t>1</w:t>
      </w:r>
      <w:r w:rsidRPr="000039DE">
        <w:rPr>
          <w:sz w:val="28"/>
        </w:rPr>
        <w:t xml:space="preserve"> – </w:t>
      </w:r>
      <w:r>
        <w:rPr>
          <w:sz w:val="28"/>
        </w:rPr>
        <w:t>А</w:t>
      </w:r>
      <w:r>
        <w:rPr>
          <w:sz w:val="28"/>
          <w:vertAlign w:val="subscript"/>
        </w:rPr>
        <w:t>1</w:t>
      </w:r>
      <w:r>
        <w:rPr>
          <w:sz w:val="28"/>
        </w:rPr>
        <w:t>А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– А</w:t>
      </w:r>
      <w:r>
        <w:rPr>
          <w:sz w:val="28"/>
          <w:vertAlign w:val="subscript"/>
        </w:rPr>
        <w:t>2</w:t>
      </w:r>
      <w:r>
        <w:rPr>
          <w:sz w:val="28"/>
        </w:rPr>
        <w:t>В – В</w:t>
      </w:r>
      <w:r>
        <w:rPr>
          <w:sz w:val="28"/>
          <w:vertAlign w:val="subscript"/>
          <w:lang w:val="en-US"/>
        </w:rPr>
        <w:t>m</w:t>
      </w:r>
      <w:r w:rsidRPr="000039DE">
        <w:rPr>
          <w:sz w:val="28"/>
        </w:rPr>
        <w:t xml:space="preserve"> – ВС – С и имеет следующее строение: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8129"/>
      </w:tblGrid>
      <w:tr w:rsidR="00A078EA" w:rsidTr="00513CDB">
        <w:trPr>
          <w:jc w:val="center"/>
        </w:trPr>
        <w:tc>
          <w:tcPr>
            <w:tcW w:w="1260" w:type="dxa"/>
            <w:tcBorders>
              <w:right w:val="single" w:sz="4" w:space="0" w:color="auto"/>
            </w:tcBorders>
          </w:tcPr>
          <w:p w:rsidR="00A078EA" w:rsidRDefault="00A078EA" w:rsidP="00513CDB">
            <w:pPr>
              <w:spacing w:before="80"/>
              <w:jc w:val="center"/>
              <w:rPr>
                <w:sz w:val="28"/>
                <w:vertAlign w:val="subscript"/>
              </w:rPr>
            </w:pPr>
            <w:r>
              <w:rPr>
                <w:sz w:val="28"/>
              </w:rPr>
              <w:t>А</w:t>
            </w:r>
            <w:proofErr w:type="gramStart"/>
            <w:r>
              <w:rPr>
                <w:sz w:val="28"/>
                <w:vertAlign w:val="subscript"/>
              </w:rPr>
              <w:t>0</w:t>
            </w:r>
            <w:proofErr w:type="gramEnd"/>
          </w:p>
        </w:tc>
        <w:tc>
          <w:tcPr>
            <w:tcW w:w="8129" w:type="dxa"/>
            <w:tcBorders>
              <w:top w:val="nil"/>
              <w:left w:val="nil"/>
              <w:bottom w:val="nil"/>
              <w:right w:val="nil"/>
            </w:tcBorders>
          </w:tcPr>
          <w:p w:rsidR="00A078EA" w:rsidRDefault="00A078EA" w:rsidP="00513CDB">
            <w:pPr>
              <w:spacing w:before="8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Лесная подстилка мощностью до </w:t>
            </w:r>
            <w:smartTag w:uri="urn:schemas-microsoft-com:office:smarttags" w:element="metricconverter">
              <w:smartTagPr>
                <w:attr w:name="ProductID" w:val="5 см"/>
              </w:smartTagPr>
              <w:r>
                <w:rPr>
                  <w:sz w:val="28"/>
                </w:rPr>
                <w:t>5 см</w:t>
              </w:r>
            </w:smartTag>
            <w:r>
              <w:rPr>
                <w:sz w:val="28"/>
              </w:rPr>
              <w:t xml:space="preserve"> разной степени </w:t>
            </w:r>
            <w:proofErr w:type="spellStart"/>
            <w:r>
              <w:rPr>
                <w:sz w:val="28"/>
              </w:rPr>
              <w:t>разложенности</w:t>
            </w:r>
            <w:proofErr w:type="spellEnd"/>
            <w:r>
              <w:rPr>
                <w:sz w:val="28"/>
              </w:rPr>
              <w:t>;</w:t>
            </w:r>
          </w:p>
        </w:tc>
      </w:tr>
      <w:tr w:rsidR="00A078EA" w:rsidTr="00513CDB">
        <w:trPr>
          <w:jc w:val="center"/>
        </w:trPr>
        <w:tc>
          <w:tcPr>
            <w:tcW w:w="1260" w:type="dxa"/>
            <w:tcBorders>
              <w:right w:val="single" w:sz="4" w:space="0" w:color="auto"/>
            </w:tcBorders>
          </w:tcPr>
          <w:p w:rsidR="00A078EA" w:rsidRDefault="00A078EA" w:rsidP="00513CDB">
            <w:pPr>
              <w:spacing w:before="80"/>
              <w:jc w:val="center"/>
              <w:rPr>
                <w:sz w:val="28"/>
                <w:vertAlign w:val="subscript"/>
                <w:lang w:val="en-US"/>
              </w:rPr>
            </w:pPr>
            <w:r>
              <w:rPr>
                <w:sz w:val="28"/>
              </w:rPr>
              <w:t>А</w:t>
            </w:r>
            <w:proofErr w:type="gramStart"/>
            <w:r>
              <w:rPr>
                <w:sz w:val="28"/>
                <w:vertAlign w:val="subscript"/>
              </w:rPr>
              <w:t>1</w:t>
            </w:r>
            <w:proofErr w:type="gramEnd"/>
          </w:p>
        </w:tc>
        <w:tc>
          <w:tcPr>
            <w:tcW w:w="8129" w:type="dxa"/>
            <w:tcBorders>
              <w:top w:val="nil"/>
              <w:left w:val="nil"/>
              <w:bottom w:val="nil"/>
              <w:right w:val="nil"/>
            </w:tcBorders>
          </w:tcPr>
          <w:p w:rsidR="00A078EA" w:rsidRDefault="00A078EA" w:rsidP="00513CDB">
            <w:pPr>
              <w:spacing w:before="8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Гумусовый горизонт от светло-серой до темно-серой окраски в зависимости от подтипа, в </w:t>
            </w:r>
            <w:proofErr w:type="gramStart"/>
            <w:r>
              <w:rPr>
                <w:sz w:val="28"/>
              </w:rPr>
              <w:t>типичных</w:t>
            </w:r>
            <w:proofErr w:type="gramEnd"/>
            <w:r>
              <w:rPr>
                <w:sz w:val="28"/>
              </w:rPr>
              <w:t xml:space="preserve"> серых – серый с коричневатым оттенком, густо пронизан корнями и имеет </w:t>
            </w:r>
            <w:proofErr w:type="spellStart"/>
            <w:r>
              <w:rPr>
                <w:sz w:val="28"/>
              </w:rPr>
              <w:t>порошисто</w:t>
            </w:r>
            <w:proofErr w:type="spellEnd"/>
            <w:r>
              <w:rPr>
                <w:sz w:val="28"/>
              </w:rPr>
              <w:t>-зернисто-комковатую структуру;</w:t>
            </w:r>
          </w:p>
        </w:tc>
      </w:tr>
      <w:tr w:rsidR="00A078EA" w:rsidTr="00513CDB">
        <w:trPr>
          <w:jc w:val="center"/>
        </w:trPr>
        <w:tc>
          <w:tcPr>
            <w:tcW w:w="1260" w:type="dxa"/>
            <w:tcBorders>
              <w:right w:val="single" w:sz="4" w:space="0" w:color="auto"/>
            </w:tcBorders>
          </w:tcPr>
          <w:p w:rsidR="00A078EA" w:rsidRDefault="00A078EA" w:rsidP="00513CDB">
            <w:pPr>
              <w:spacing w:before="80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z w:val="28"/>
                <w:vertAlign w:val="subscript"/>
              </w:rPr>
              <w:t>1</w:t>
            </w:r>
            <w:r>
              <w:rPr>
                <w:sz w:val="28"/>
              </w:rPr>
              <w:t>А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w="8129" w:type="dxa"/>
            <w:tcBorders>
              <w:top w:val="nil"/>
              <w:left w:val="nil"/>
              <w:bottom w:val="nil"/>
              <w:right w:val="nil"/>
            </w:tcBorders>
          </w:tcPr>
          <w:p w:rsidR="00A078EA" w:rsidRDefault="00A078EA" w:rsidP="00513CDB">
            <w:pPr>
              <w:spacing w:before="80"/>
              <w:jc w:val="both"/>
              <w:rPr>
                <w:sz w:val="28"/>
              </w:rPr>
            </w:pPr>
            <w:r>
              <w:rPr>
                <w:sz w:val="28"/>
              </w:rPr>
              <w:t>Переходный гумусово-элювиальный горизонт (в темно-серых почвах может отсутствовать), с буроватыми пятнами, структура пластинчатая или плитчато-</w:t>
            </w:r>
            <w:proofErr w:type="spellStart"/>
            <w:r>
              <w:rPr>
                <w:sz w:val="28"/>
              </w:rPr>
              <w:t>ореховатая</w:t>
            </w:r>
            <w:proofErr w:type="spellEnd"/>
            <w:r>
              <w:rPr>
                <w:sz w:val="28"/>
              </w:rPr>
              <w:t>, характерна обильная белесая присыпка;</w:t>
            </w:r>
          </w:p>
        </w:tc>
      </w:tr>
      <w:tr w:rsidR="00A078EA" w:rsidTr="00513CDB">
        <w:trPr>
          <w:jc w:val="center"/>
        </w:trPr>
        <w:tc>
          <w:tcPr>
            <w:tcW w:w="1260" w:type="dxa"/>
            <w:tcBorders>
              <w:right w:val="single" w:sz="4" w:space="0" w:color="auto"/>
            </w:tcBorders>
          </w:tcPr>
          <w:p w:rsidR="00A078EA" w:rsidRDefault="00A078EA" w:rsidP="00513CDB">
            <w:pPr>
              <w:spacing w:before="80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z w:val="28"/>
                <w:vertAlign w:val="subscript"/>
              </w:rPr>
              <w:t>2</w:t>
            </w:r>
            <w:r>
              <w:rPr>
                <w:sz w:val="28"/>
              </w:rPr>
              <w:t>В</w:t>
            </w:r>
          </w:p>
        </w:tc>
        <w:tc>
          <w:tcPr>
            <w:tcW w:w="8129" w:type="dxa"/>
            <w:tcBorders>
              <w:top w:val="nil"/>
              <w:left w:val="nil"/>
              <w:bottom w:val="nil"/>
              <w:right w:val="nil"/>
            </w:tcBorders>
          </w:tcPr>
          <w:p w:rsidR="00A078EA" w:rsidRDefault="00A078EA" w:rsidP="00513CDB">
            <w:pPr>
              <w:spacing w:before="8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Переходный элювиально-иллювиальный горизонт, </w:t>
            </w:r>
            <w:proofErr w:type="spellStart"/>
            <w:proofErr w:type="gramStart"/>
            <w:r>
              <w:rPr>
                <w:sz w:val="28"/>
              </w:rPr>
              <w:t>неоднород</w:t>
            </w:r>
            <w:r w:rsidR="00E87823">
              <w:rPr>
                <w:sz w:val="28"/>
              </w:rPr>
              <w:t>-</w:t>
            </w:r>
            <w:r>
              <w:rPr>
                <w:sz w:val="28"/>
              </w:rPr>
              <w:t>ный</w:t>
            </w:r>
            <w:proofErr w:type="spellEnd"/>
            <w:proofErr w:type="gramEnd"/>
            <w:r>
              <w:rPr>
                <w:sz w:val="28"/>
              </w:rPr>
              <w:t>, серо-бурой окраски с пятнами, структура ореховато-призматическая, обильная белесая присыпка по граням;</w:t>
            </w:r>
          </w:p>
        </w:tc>
      </w:tr>
      <w:tr w:rsidR="00A078EA" w:rsidTr="00513CDB">
        <w:trPr>
          <w:jc w:val="center"/>
        </w:trPr>
        <w:tc>
          <w:tcPr>
            <w:tcW w:w="1260" w:type="dxa"/>
            <w:tcBorders>
              <w:right w:val="single" w:sz="4" w:space="0" w:color="auto"/>
            </w:tcBorders>
          </w:tcPr>
          <w:p w:rsidR="00A078EA" w:rsidRDefault="00A078EA" w:rsidP="00513CDB">
            <w:pPr>
              <w:spacing w:before="80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proofErr w:type="gramStart"/>
            <w:r>
              <w:rPr>
                <w:sz w:val="28"/>
                <w:vertAlign w:val="subscript"/>
                <w:lang w:val="en-US"/>
              </w:rPr>
              <w:t>m</w:t>
            </w:r>
            <w:proofErr w:type="gramEnd"/>
          </w:p>
        </w:tc>
        <w:tc>
          <w:tcPr>
            <w:tcW w:w="8129" w:type="dxa"/>
            <w:tcBorders>
              <w:top w:val="nil"/>
              <w:left w:val="nil"/>
              <w:bottom w:val="nil"/>
              <w:right w:val="nil"/>
            </w:tcBorders>
          </w:tcPr>
          <w:p w:rsidR="00A078EA" w:rsidRDefault="00A078EA" w:rsidP="00513CDB">
            <w:pPr>
              <w:spacing w:before="80"/>
              <w:jc w:val="both"/>
              <w:rPr>
                <w:spacing w:val="-4"/>
                <w:sz w:val="28"/>
              </w:rPr>
            </w:pPr>
            <w:r>
              <w:rPr>
                <w:spacing w:val="-4"/>
                <w:sz w:val="28"/>
              </w:rPr>
              <w:t xml:space="preserve">Иллювиальный горизонт, серо-бурый или коричнево-бурый, </w:t>
            </w:r>
            <w:proofErr w:type="gramStart"/>
            <w:r>
              <w:rPr>
                <w:spacing w:val="-4"/>
                <w:sz w:val="28"/>
              </w:rPr>
              <w:t>круп-</w:t>
            </w:r>
            <w:proofErr w:type="spellStart"/>
            <w:r>
              <w:rPr>
                <w:spacing w:val="-4"/>
                <w:sz w:val="28"/>
              </w:rPr>
              <w:t>ная</w:t>
            </w:r>
            <w:proofErr w:type="spellEnd"/>
            <w:proofErr w:type="gramEnd"/>
            <w:r>
              <w:rPr>
                <w:spacing w:val="-4"/>
                <w:sz w:val="28"/>
              </w:rPr>
              <w:t xml:space="preserve"> ореховая структура, белесая присыпка и лакировка, плотный</w:t>
            </w:r>
          </w:p>
        </w:tc>
      </w:tr>
      <w:tr w:rsidR="00A078EA" w:rsidTr="00513CDB">
        <w:trPr>
          <w:jc w:val="center"/>
        </w:trPr>
        <w:tc>
          <w:tcPr>
            <w:tcW w:w="1260" w:type="dxa"/>
            <w:tcBorders>
              <w:right w:val="single" w:sz="4" w:space="0" w:color="auto"/>
            </w:tcBorders>
          </w:tcPr>
          <w:p w:rsidR="00A078EA" w:rsidRDefault="00A078EA" w:rsidP="00513CDB">
            <w:pPr>
              <w:spacing w:before="80"/>
              <w:jc w:val="center"/>
              <w:rPr>
                <w:sz w:val="28"/>
              </w:rPr>
            </w:pPr>
            <w:r>
              <w:rPr>
                <w:sz w:val="28"/>
              </w:rPr>
              <w:t>ВС</w:t>
            </w:r>
          </w:p>
        </w:tc>
        <w:tc>
          <w:tcPr>
            <w:tcW w:w="8129" w:type="dxa"/>
            <w:tcBorders>
              <w:top w:val="nil"/>
              <w:left w:val="nil"/>
              <w:bottom w:val="nil"/>
              <w:right w:val="nil"/>
            </w:tcBorders>
          </w:tcPr>
          <w:p w:rsidR="00A078EA" w:rsidRDefault="00A078EA" w:rsidP="00513CDB">
            <w:pPr>
              <w:spacing w:before="8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Переходный  к материнской породе горизонт, возможно скопление карбонатов. Переходит в материнскую породу (С), </w:t>
            </w:r>
            <w:r>
              <w:rPr>
                <w:sz w:val="28"/>
              </w:rPr>
              <w:lastRenderedPageBreak/>
              <w:t xml:space="preserve">которая обычно содержит карбонаты в виде прожилок </w:t>
            </w:r>
          </w:p>
        </w:tc>
      </w:tr>
    </w:tbl>
    <w:p w:rsidR="00A078EA" w:rsidRDefault="00A078EA" w:rsidP="00A078EA">
      <w:pPr>
        <w:ind w:firstLine="540"/>
        <w:jc w:val="both"/>
        <w:rPr>
          <w:sz w:val="28"/>
        </w:rPr>
      </w:pPr>
      <w:r>
        <w:rPr>
          <w:sz w:val="28"/>
          <w:vertAlign w:val="subscript"/>
        </w:rPr>
        <w:lastRenderedPageBreak/>
        <w:t xml:space="preserve"> </w:t>
      </w:r>
      <w:r>
        <w:rPr>
          <w:sz w:val="28"/>
        </w:rPr>
        <w:t>В светло-серой почве гумусовый, переходные и оподзоленные горизонты более светлые, в темно-серой – более темной окраски с менее четкой дифференциацией по элювиально-иллювиальному типу, гумусовый горизонт более мощный. Горизонт А</w:t>
      </w:r>
      <w:r>
        <w:rPr>
          <w:sz w:val="28"/>
          <w:vertAlign w:val="subscript"/>
        </w:rPr>
        <w:t>1</w:t>
      </w:r>
      <w:r>
        <w:rPr>
          <w:sz w:val="28"/>
        </w:rPr>
        <w:t>А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 может отсутствовать.</w:t>
      </w:r>
    </w:p>
    <w:p w:rsidR="00A078EA" w:rsidRPr="00E87823" w:rsidRDefault="00A078EA" w:rsidP="00A078EA">
      <w:pPr>
        <w:ind w:firstLine="540"/>
        <w:jc w:val="both"/>
        <w:rPr>
          <w:sz w:val="28"/>
        </w:rPr>
      </w:pPr>
      <w:r w:rsidRPr="00E87823">
        <w:rPr>
          <w:sz w:val="28"/>
        </w:rPr>
        <w:t>На участках с повышенным увлажнением выделяются серые глеевые почвы, в пределах которых имеются три подтипа: 1) поверхностно-глееватые; 2) грунтово-глееватые; 3) грунтово-глеевые.</w:t>
      </w:r>
    </w:p>
    <w:p w:rsidR="00A078EA" w:rsidRPr="00E87823" w:rsidRDefault="00A078EA" w:rsidP="00A078EA">
      <w:pPr>
        <w:ind w:firstLine="540"/>
        <w:jc w:val="both"/>
        <w:rPr>
          <w:sz w:val="28"/>
        </w:rPr>
      </w:pPr>
      <w:r w:rsidRPr="00E87823">
        <w:rPr>
          <w:sz w:val="28"/>
        </w:rPr>
        <w:t>Разделение серых лесных почв на виды производится по мощности гумусового горизонта (А</w:t>
      </w:r>
      <w:proofErr w:type="gramStart"/>
      <w:r w:rsidRPr="00E87823">
        <w:rPr>
          <w:sz w:val="28"/>
          <w:vertAlign w:val="subscript"/>
        </w:rPr>
        <w:t>1</w:t>
      </w:r>
      <w:proofErr w:type="gramEnd"/>
      <w:r w:rsidRPr="00E87823">
        <w:rPr>
          <w:sz w:val="28"/>
        </w:rPr>
        <w:t xml:space="preserve"> + А</w:t>
      </w:r>
      <w:r w:rsidRPr="00E87823">
        <w:rPr>
          <w:sz w:val="28"/>
          <w:vertAlign w:val="subscript"/>
        </w:rPr>
        <w:t>1</w:t>
      </w:r>
      <w:r w:rsidRPr="00E87823">
        <w:rPr>
          <w:sz w:val="28"/>
        </w:rPr>
        <w:t>А</w:t>
      </w:r>
      <w:r w:rsidRPr="00E87823">
        <w:rPr>
          <w:sz w:val="28"/>
          <w:vertAlign w:val="subscript"/>
        </w:rPr>
        <w:t>2</w:t>
      </w:r>
      <w:r w:rsidRPr="00E87823">
        <w:rPr>
          <w:sz w:val="28"/>
        </w:rPr>
        <w:t xml:space="preserve">) – мощные (больше </w:t>
      </w:r>
      <w:smartTag w:uri="urn:schemas-microsoft-com:office:smarttags" w:element="metricconverter">
        <w:smartTagPr>
          <w:attr w:name="ProductID" w:val="40 см"/>
        </w:smartTagPr>
        <w:r w:rsidRPr="00E87823">
          <w:rPr>
            <w:sz w:val="28"/>
          </w:rPr>
          <w:t>40 см</w:t>
        </w:r>
      </w:smartTag>
      <w:r w:rsidRPr="00E87823">
        <w:rPr>
          <w:sz w:val="28"/>
        </w:rPr>
        <w:t>), среднемощные (20-</w:t>
      </w:r>
      <w:smartTag w:uri="urn:schemas-microsoft-com:office:smarttags" w:element="metricconverter">
        <w:smartTagPr>
          <w:attr w:name="ProductID" w:val="40 см"/>
        </w:smartTagPr>
        <w:r w:rsidRPr="00E87823">
          <w:rPr>
            <w:sz w:val="28"/>
          </w:rPr>
          <w:t>40 см</w:t>
        </w:r>
      </w:smartTag>
      <w:r w:rsidRPr="00E87823">
        <w:rPr>
          <w:sz w:val="28"/>
        </w:rPr>
        <w:t xml:space="preserve">) и маломощные (меньше </w:t>
      </w:r>
      <w:smartTag w:uri="urn:schemas-microsoft-com:office:smarttags" w:element="metricconverter">
        <w:smartTagPr>
          <w:attr w:name="ProductID" w:val="20 см"/>
        </w:smartTagPr>
        <w:r w:rsidRPr="00E87823">
          <w:rPr>
            <w:sz w:val="28"/>
          </w:rPr>
          <w:t>20 см</w:t>
        </w:r>
      </w:smartTag>
      <w:r w:rsidRPr="00E87823">
        <w:rPr>
          <w:sz w:val="28"/>
        </w:rPr>
        <w:t>).</w:t>
      </w:r>
    </w:p>
    <w:p w:rsidR="00A078EA" w:rsidRDefault="00A078EA" w:rsidP="00A078EA">
      <w:pPr>
        <w:ind w:firstLine="540"/>
        <w:jc w:val="both"/>
        <w:rPr>
          <w:sz w:val="28"/>
        </w:rPr>
      </w:pPr>
      <w:r>
        <w:rPr>
          <w:sz w:val="28"/>
        </w:rPr>
        <w:t xml:space="preserve">Свойства серых лесных почв по многим показателям близки </w:t>
      </w:r>
      <w:proofErr w:type="gramStart"/>
      <w:r>
        <w:rPr>
          <w:sz w:val="28"/>
        </w:rPr>
        <w:t>к</w:t>
      </w:r>
      <w:proofErr w:type="gramEnd"/>
      <w:r>
        <w:rPr>
          <w:sz w:val="28"/>
        </w:rPr>
        <w:t xml:space="preserve"> дерново-подзолистым. В них наблюдается обеднение верхних горизонтов илистой фракцией по сравнению с породой, обогащение их </w:t>
      </w:r>
      <w:proofErr w:type="spellStart"/>
      <w:r>
        <w:rPr>
          <w:sz w:val="28"/>
          <w:lang w:val="en-US"/>
        </w:rPr>
        <w:t>SiO</w:t>
      </w:r>
      <w:proofErr w:type="spellEnd"/>
      <w:r>
        <w:rPr>
          <w:sz w:val="28"/>
          <w:vertAlign w:val="subscript"/>
        </w:rPr>
        <w:t>2</w:t>
      </w:r>
      <w:r>
        <w:rPr>
          <w:sz w:val="28"/>
        </w:rPr>
        <w:t xml:space="preserve"> и обеднение </w:t>
      </w:r>
      <w:proofErr w:type="spellStart"/>
      <w:r>
        <w:rPr>
          <w:sz w:val="28"/>
        </w:rPr>
        <w:t>полутораоксидами</w:t>
      </w:r>
      <w:proofErr w:type="spellEnd"/>
      <w:r>
        <w:rPr>
          <w:sz w:val="28"/>
        </w:rPr>
        <w:t xml:space="preserve">, что обусловлено процессами </w:t>
      </w:r>
      <w:proofErr w:type="spellStart"/>
      <w:r>
        <w:rPr>
          <w:sz w:val="28"/>
        </w:rPr>
        <w:t>оподзоливания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лессиважа</w:t>
      </w:r>
      <w:proofErr w:type="spellEnd"/>
      <w:r>
        <w:rPr>
          <w:sz w:val="28"/>
        </w:rPr>
        <w:t>. Однако содержание гумуса в них более высокое, оно изменяется от 1,5 до 12,0%.</w:t>
      </w:r>
    </w:p>
    <w:p w:rsidR="00A078EA" w:rsidRDefault="00A078EA" w:rsidP="00A078EA">
      <w:pPr>
        <w:ind w:firstLine="540"/>
        <w:jc w:val="both"/>
        <w:rPr>
          <w:sz w:val="28"/>
        </w:rPr>
      </w:pPr>
      <w:r>
        <w:rPr>
          <w:sz w:val="28"/>
        </w:rPr>
        <w:t xml:space="preserve">Особенности генезиса четко отражают их физико-химические свойства. Светло-серые лесные почвы имеют кислую реакцию, насыщенность основаниями около 70%, в их гумусе </w:t>
      </w:r>
      <w:proofErr w:type="spellStart"/>
      <w:r>
        <w:rPr>
          <w:sz w:val="28"/>
        </w:rPr>
        <w:t>фульвокислоты</w:t>
      </w:r>
      <w:proofErr w:type="spellEnd"/>
      <w:r>
        <w:rPr>
          <w:sz w:val="28"/>
        </w:rPr>
        <w:t xml:space="preserve"> преобладают </w:t>
      </w:r>
      <w:proofErr w:type="gramStart"/>
      <w:r>
        <w:rPr>
          <w:sz w:val="28"/>
        </w:rPr>
        <w:t>над</w:t>
      </w:r>
      <w:proofErr w:type="gramEnd"/>
      <w:r>
        <w:rPr>
          <w:sz w:val="28"/>
        </w:rPr>
        <w:t xml:space="preserve"> гуминовыми.</w:t>
      </w:r>
    </w:p>
    <w:p w:rsidR="00A078EA" w:rsidRDefault="00A078EA" w:rsidP="00A078EA">
      <w:pPr>
        <w:ind w:firstLine="540"/>
        <w:jc w:val="both"/>
        <w:rPr>
          <w:sz w:val="28"/>
        </w:rPr>
      </w:pPr>
      <w:r w:rsidRPr="00513CDB">
        <w:rPr>
          <w:i/>
          <w:sz w:val="28"/>
        </w:rPr>
        <w:t>Темно-серые лесные почвы</w:t>
      </w:r>
      <w:r>
        <w:rPr>
          <w:sz w:val="28"/>
        </w:rPr>
        <w:t xml:space="preserve"> характеризуются более высоким запасом  </w:t>
      </w:r>
      <w:proofErr w:type="spellStart"/>
      <w:proofErr w:type="gramStart"/>
      <w:r>
        <w:rPr>
          <w:sz w:val="28"/>
        </w:rPr>
        <w:t>элемен</w:t>
      </w:r>
      <w:r w:rsidR="00513CDB">
        <w:rPr>
          <w:sz w:val="28"/>
        </w:rPr>
        <w:t>-</w:t>
      </w:r>
      <w:r>
        <w:rPr>
          <w:sz w:val="28"/>
        </w:rPr>
        <w:t>тов</w:t>
      </w:r>
      <w:proofErr w:type="spellEnd"/>
      <w:proofErr w:type="gramEnd"/>
      <w:r>
        <w:rPr>
          <w:sz w:val="28"/>
        </w:rPr>
        <w:t xml:space="preserve"> питания, слабокислой реакцией, в гумусе преобладают гуминовые кислоты</w:t>
      </w:r>
    </w:p>
    <w:p w:rsidR="00A078EA" w:rsidRDefault="00A078EA" w:rsidP="00A078EA">
      <w:pPr>
        <w:ind w:firstLine="540"/>
        <w:jc w:val="both"/>
        <w:rPr>
          <w:b/>
          <w:i/>
          <w:sz w:val="28"/>
        </w:rPr>
      </w:pPr>
      <w:r>
        <w:rPr>
          <w:sz w:val="28"/>
        </w:rPr>
        <w:t xml:space="preserve">                                    </w:t>
      </w:r>
      <w:r>
        <w:rPr>
          <w:b/>
          <w:i/>
          <w:sz w:val="28"/>
        </w:rPr>
        <w:t>Свойства и использование</w:t>
      </w:r>
    </w:p>
    <w:p w:rsidR="00A078EA" w:rsidRDefault="00A078EA" w:rsidP="00A078EA">
      <w:pPr>
        <w:ind w:firstLine="540"/>
        <w:jc w:val="both"/>
        <w:rPr>
          <w:sz w:val="28"/>
        </w:rPr>
      </w:pPr>
      <w:r>
        <w:rPr>
          <w:sz w:val="28"/>
        </w:rPr>
        <w:t xml:space="preserve">Физические и физико-механические свойства зависят от степени </w:t>
      </w:r>
      <w:proofErr w:type="spellStart"/>
      <w:r>
        <w:rPr>
          <w:sz w:val="28"/>
        </w:rPr>
        <w:t>гумусированности</w:t>
      </w:r>
      <w:proofErr w:type="spellEnd"/>
      <w:r>
        <w:rPr>
          <w:sz w:val="28"/>
        </w:rPr>
        <w:t xml:space="preserve"> и гранулометрического состава. Лучшими свойствами обладают темно-серые почвы, которые отличаются от других подтипов высоким содержанием гумуса и хорошо выраженной водопрочной структурой. Они менее благоприятны у светло-серых почв, которые отличаются низкой  влагоемкостью и </w:t>
      </w:r>
      <w:proofErr w:type="spellStart"/>
      <w:r>
        <w:rPr>
          <w:sz w:val="28"/>
        </w:rPr>
        <w:t>водопроницемостью</w:t>
      </w:r>
      <w:proofErr w:type="spellEnd"/>
      <w:r>
        <w:rPr>
          <w:sz w:val="28"/>
        </w:rPr>
        <w:t xml:space="preserve">, легко заплывают и образуют корку. </w:t>
      </w:r>
    </w:p>
    <w:p w:rsidR="00A078EA" w:rsidRPr="001904B6" w:rsidRDefault="00A078EA" w:rsidP="001904B6">
      <w:pPr>
        <w:ind w:firstLine="540"/>
        <w:jc w:val="both"/>
        <w:rPr>
          <w:sz w:val="28"/>
        </w:rPr>
      </w:pPr>
      <w:r>
        <w:rPr>
          <w:sz w:val="28"/>
        </w:rPr>
        <w:t>При сельскохозяйственном использовании светло-серых и серых лесных почв мероприятия однотипны.</w:t>
      </w:r>
      <w:r w:rsidR="0069234C">
        <w:rPr>
          <w:sz w:val="28"/>
        </w:rPr>
        <w:t xml:space="preserve"> </w:t>
      </w:r>
      <w:r>
        <w:rPr>
          <w:sz w:val="28"/>
        </w:rPr>
        <w:t xml:space="preserve">В связи с невысоким содержанием гумуса и низкой обеспеченностью азотом серые лесные почвы в первую очередь  нуждаются во внесении органических и минеральных удобрений, известковании, посеве многолетних трав.  На этих почвах эффективно </w:t>
      </w:r>
      <w:proofErr w:type="spellStart"/>
      <w:r>
        <w:rPr>
          <w:sz w:val="28"/>
        </w:rPr>
        <w:t>фосфоритование</w:t>
      </w:r>
      <w:proofErr w:type="spellEnd"/>
      <w:r>
        <w:rPr>
          <w:sz w:val="28"/>
        </w:rPr>
        <w:t xml:space="preserve">. Целесообразно постепенное углубление пахотного слоя с одновременным внесением извести и </w:t>
      </w:r>
      <w:r w:rsidRPr="001904B6">
        <w:rPr>
          <w:sz w:val="28"/>
        </w:rPr>
        <w:t>органических удобрений. На темно-серых лесных почвах углубление можно производить в один прием, их известкование проводится в исключительных случаях.</w:t>
      </w:r>
      <w:r w:rsidR="00B66CC6">
        <w:rPr>
          <w:sz w:val="28"/>
        </w:rPr>
        <w:t xml:space="preserve"> </w:t>
      </w:r>
      <w:r w:rsidRPr="001904B6">
        <w:rPr>
          <w:sz w:val="28"/>
        </w:rPr>
        <w:t xml:space="preserve">В лесостепной зоне </w:t>
      </w:r>
      <w:r w:rsidRPr="00B66CC6">
        <w:rPr>
          <w:b/>
          <w:sz w:val="28"/>
        </w:rPr>
        <w:t>развита эрозия</w:t>
      </w:r>
      <w:r w:rsidRPr="001904B6">
        <w:rPr>
          <w:sz w:val="28"/>
        </w:rPr>
        <w:t xml:space="preserve">, поэтому необходимо осуществлять противоэрозионные мероприятия: почвозащитные севообороты, полосное размещение посевов, обработку поперек склонов, </w:t>
      </w:r>
      <w:proofErr w:type="spellStart"/>
      <w:r w:rsidRPr="001904B6">
        <w:rPr>
          <w:sz w:val="28"/>
        </w:rPr>
        <w:t>бороздование</w:t>
      </w:r>
      <w:proofErr w:type="spellEnd"/>
      <w:r w:rsidRPr="001904B6">
        <w:rPr>
          <w:sz w:val="28"/>
        </w:rPr>
        <w:t xml:space="preserve">, </w:t>
      </w:r>
      <w:proofErr w:type="spellStart"/>
      <w:r w:rsidRPr="001904B6">
        <w:rPr>
          <w:sz w:val="28"/>
        </w:rPr>
        <w:t>лункование</w:t>
      </w:r>
      <w:proofErr w:type="spellEnd"/>
      <w:r w:rsidRPr="001904B6">
        <w:rPr>
          <w:sz w:val="28"/>
        </w:rPr>
        <w:t>, создание лесных полос.</w:t>
      </w:r>
    </w:p>
    <w:p w:rsidR="00A226C1" w:rsidRDefault="00A078EA" w:rsidP="001904B6">
      <w:pPr>
        <w:ind w:firstLine="540"/>
        <w:jc w:val="both"/>
        <w:rPr>
          <w:sz w:val="28"/>
        </w:rPr>
      </w:pPr>
      <w:r w:rsidRPr="001904B6">
        <w:rPr>
          <w:sz w:val="28"/>
        </w:rPr>
        <w:t>На серых лесных глеевых и осолоделых почвах необходимо рыхление уплотненного иллювиального горизонта и внесение  навоза с суперфосфатом. Большое значение имеют мероприятия по сохранению и накоплению и влаги (снегозадержание, способы обработки почвы).</w:t>
      </w:r>
    </w:p>
    <w:p w:rsidR="007D4A80" w:rsidRPr="007D4A80" w:rsidRDefault="00834621" w:rsidP="007D4A80">
      <w:pPr>
        <w:ind w:firstLine="540"/>
        <w:jc w:val="both"/>
        <w:rPr>
          <w:b/>
          <w:sz w:val="28"/>
          <w:szCs w:val="28"/>
        </w:rPr>
      </w:pPr>
      <w:r w:rsidRPr="007D4A80">
        <w:rPr>
          <w:b/>
          <w:sz w:val="28"/>
          <w:szCs w:val="28"/>
        </w:rPr>
        <w:t xml:space="preserve">Черноземы </w:t>
      </w:r>
      <w:r w:rsidR="001904B6" w:rsidRPr="007D4A80">
        <w:rPr>
          <w:b/>
          <w:sz w:val="28"/>
          <w:szCs w:val="28"/>
        </w:rPr>
        <w:t xml:space="preserve"> лесостепной зоны</w:t>
      </w:r>
    </w:p>
    <w:p w:rsidR="007D4A80" w:rsidRPr="007D4A80" w:rsidRDefault="001904B6" w:rsidP="007D4A80">
      <w:pPr>
        <w:ind w:firstLine="540"/>
        <w:jc w:val="both"/>
        <w:rPr>
          <w:sz w:val="28"/>
          <w:szCs w:val="28"/>
        </w:rPr>
      </w:pPr>
      <w:r w:rsidRPr="007D4A80">
        <w:rPr>
          <w:sz w:val="28"/>
          <w:szCs w:val="28"/>
        </w:rPr>
        <w:lastRenderedPageBreak/>
        <w:t xml:space="preserve">Черноземы занимают 1,7% суши (260 млн. га), в том числе 23 млн. га – горные черноземы.  </w:t>
      </w:r>
      <w:proofErr w:type="gramStart"/>
      <w:r w:rsidRPr="007D4A80">
        <w:rPr>
          <w:sz w:val="28"/>
          <w:szCs w:val="28"/>
        </w:rPr>
        <w:t>Более половины этой площади расположено в СНГ (Украина, Молдавия, Россия (степи Поволжья, Западная и Восточная Сибирь, Алтай), Казахстан, где на долю черноземов приходится 8,6% всех  типов почв (191 млн. га).</w:t>
      </w:r>
      <w:proofErr w:type="gramEnd"/>
      <w:r w:rsidRPr="007D4A80">
        <w:rPr>
          <w:sz w:val="28"/>
          <w:szCs w:val="28"/>
        </w:rPr>
        <w:t xml:space="preserve"> Значительные площади черноземов имеются в Румынии, Венгрии, Чехословакии, Германии, где они не образуют четких зон. Черноземы занимают  2,6% площади Североамериканского континента. </w:t>
      </w:r>
    </w:p>
    <w:p w:rsidR="007D4A80" w:rsidRDefault="001904B6" w:rsidP="007D4A80">
      <w:pPr>
        <w:ind w:firstLine="540"/>
        <w:jc w:val="both"/>
        <w:rPr>
          <w:sz w:val="28"/>
          <w:szCs w:val="28"/>
        </w:rPr>
      </w:pPr>
      <w:r w:rsidRPr="007D4A80">
        <w:rPr>
          <w:sz w:val="28"/>
          <w:szCs w:val="28"/>
        </w:rPr>
        <w:t xml:space="preserve">Черноземы – молодые почвы, они образовались в послеледниковый период, 10-20 тыс. лет назад. Причем возраст гумуса верхних горизонтов почв составляет не менее  1 тыс. лет, а  более глубоких  горизонтов – не менее 7-8 тыс. лет. </w:t>
      </w:r>
    </w:p>
    <w:p w:rsidR="001904B6" w:rsidRPr="007D4A80" w:rsidRDefault="001904B6" w:rsidP="007D4A80">
      <w:pPr>
        <w:ind w:firstLine="540"/>
        <w:jc w:val="both"/>
        <w:rPr>
          <w:b/>
          <w:sz w:val="28"/>
          <w:szCs w:val="28"/>
        </w:rPr>
      </w:pPr>
      <w:r w:rsidRPr="007D4A80">
        <w:rPr>
          <w:b/>
          <w:sz w:val="28"/>
          <w:szCs w:val="28"/>
        </w:rPr>
        <w:t>Условия почвообразования</w:t>
      </w:r>
    </w:p>
    <w:p w:rsidR="001904B6" w:rsidRPr="001904B6" w:rsidRDefault="001904B6" w:rsidP="00834621">
      <w:pPr>
        <w:ind w:firstLine="540"/>
        <w:jc w:val="both"/>
        <w:rPr>
          <w:sz w:val="28"/>
        </w:rPr>
      </w:pPr>
      <w:r w:rsidRPr="00E87823">
        <w:rPr>
          <w:b/>
          <w:i/>
          <w:sz w:val="28"/>
          <w:szCs w:val="28"/>
        </w:rPr>
        <w:t>Климат.</w:t>
      </w:r>
      <w:r w:rsidRPr="007D4A80">
        <w:rPr>
          <w:sz w:val="28"/>
          <w:szCs w:val="28"/>
        </w:rPr>
        <w:t xml:space="preserve"> На территории СНГ черноземные почвы распространены в виде</w:t>
      </w:r>
      <w:r w:rsidRPr="001904B6">
        <w:rPr>
          <w:sz w:val="28"/>
        </w:rPr>
        <w:t xml:space="preserve"> широкого пояса от низовий Дуная до Алтая и далее на восток отдельными массивами до </w:t>
      </w:r>
      <w:proofErr w:type="spellStart"/>
      <w:r w:rsidRPr="001904B6">
        <w:rPr>
          <w:sz w:val="28"/>
        </w:rPr>
        <w:t>Хангана</w:t>
      </w:r>
      <w:proofErr w:type="spellEnd"/>
      <w:r w:rsidRPr="001904B6">
        <w:rPr>
          <w:sz w:val="28"/>
        </w:rPr>
        <w:t xml:space="preserve">. Такая широтная  и особенно </w:t>
      </w:r>
      <w:proofErr w:type="spellStart"/>
      <w:r w:rsidRPr="001904B6">
        <w:rPr>
          <w:sz w:val="28"/>
        </w:rPr>
        <w:t>мериди</w:t>
      </w:r>
      <w:r w:rsidR="0069234C">
        <w:rPr>
          <w:sz w:val="28"/>
        </w:rPr>
        <w:t>а</w:t>
      </w:r>
      <w:r w:rsidRPr="001904B6">
        <w:rPr>
          <w:sz w:val="28"/>
        </w:rPr>
        <w:t>нальная</w:t>
      </w:r>
      <w:proofErr w:type="spellEnd"/>
      <w:r w:rsidRPr="001904B6">
        <w:rPr>
          <w:sz w:val="28"/>
        </w:rPr>
        <w:t xml:space="preserve"> </w:t>
      </w:r>
      <w:proofErr w:type="gramStart"/>
      <w:r w:rsidRPr="001904B6">
        <w:rPr>
          <w:sz w:val="28"/>
        </w:rPr>
        <w:t>протяжен</w:t>
      </w:r>
      <w:r w:rsidR="00B66CC6">
        <w:rPr>
          <w:sz w:val="28"/>
        </w:rPr>
        <w:t>-</w:t>
      </w:r>
      <w:proofErr w:type="spellStart"/>
      <w:r w:rsidRPr="001904B6">
        <w:rPr>
          <w:sz w:val="28"/>
        </w:rPr>
        <w:t>ность</w:t>
      </w:r>
      <w:proofErr w:type="spellEnd"/>
      <w:proofErr w:type="gramEnd"/>
      <w:r w:rsidRPr="001904B6">
        <w:rPr>
          <w:sz w:val="28"/>
        </w:rPr>
        <w:t xml:space="preserve"> определили неоднородность природных условий, которые обусловили выделение трех главных фаций почв. Они отличаются по степени выраженности главных процессов, строению профиля, на что оказало влияние изменение гидротермического коэффициента при движении с запада на восток. Это фации: западная – </w:t>
      </w:r>
      <w:proofErr w:type="spellStart"/>
      <w:r w:rsidRPr="001904B6">
        <w:rPr>
          <w:sz w:val="28"/>
        </w:rPr>
        <w:t>субконтинентальная</w:t>
      </w:r>
      <w:proofErr w:type="spellEnd"/>
      <w:r w:rsidRPr="001904B6">
        <w:rPr>
          <w:sz w:val="28"/>
        </w:rPr>
        <w:t>; центральная – континентальная; восточная – крайне континентальная.</w:t>
      </w:r>
    </w:p>
    <w:p w:rsidR="001904B6" w:rsidRPr="001904B6" w:rsidRDefault="001904B6" w:rsidP="001904B6">
      <w:pPr>
        <w:ind w:firstLine="567"/>
        <w:jc w:val="both"/>
        <w:rPr>
          <w:sz w:val="28"/>
        </w:rPr>
      </w:pPr>
      <w:r w:rsidRPr="001904B6">
        <w:rPr>
          <w:sz w:val="28"/>
        </w:rPr>
        <w:t xml:space="preserve">По мере передвижения с запада на восток увеличивается сухость климата и его </w:t>
      </w:r>
      <w:proofErr w:type="spellStart"/>
      <w:r w:rsidRPr="001904B6">
        <w:rPr>
          <w:sz w:val="28"/>
        </w:rPr>
        <w:t>континентальность</w:t>
      </w:r>
      <w:proofErr w:type="spellEnd"/>
      <w:r w:rsidRPr="001904B6">
        <w:rPr>
          <w:sz w:val="28"/>
        </w:rPr>
        <w:t xml:space="preserve">, так как зимние температуры понижаются, а летние остаются на одном уровне. Более мягкий климат в лесостепи: </w:t>
      </w:r>
      <w:proofErr w:type="gramStart"/>
      <w:r w:rsidRPr="001904B6">
        <w:rPr>
          <w:sz w:val="28"/>
        </w:rPr>
        <w:t>средняя</w:t>
      </w:r>
      <w:proofErr w:type="gramEnd"/>
      <w:r w:rsidRPr="001904B6">
        <w:rPr>
          <w:sz w:val="28"/>
        </w:rPr>
        <w:t xml:space="preserve"> тем-</w:t>
      </w:r>
      <w:proofErr w:type="spellStart"/>
      <w:r w:rsidRPr="001904B6">
        <w:rPr>
          <w:sz w:val="28"/>
        </w:rPr>
        <w:t>пература</w:t>
      </w:r>
      <w:proofErr w:type="spellEnd"/>
      <w:r w:rsidRPr="001904B6">
        <w:rPr>
          <w:sz w:val="28"/>
        </w:rPr>
        <w:t xml:space="preserve"> июля от 23-25</w:t>
      </w:r>
      <w:r w:rsidRPr="001904B6">
        <w:rPr>
          <w:sz w:val="28"/>
          <w:vertAlign w:val="superscript"/>
        </w:rPr>
        <w:t>о</w:t>
      </w:r>
      <w:r w:rsidRPr="001904B6">
        <w:rPr>
          <w:sz w:val="28"/>
        </w:rPr>
        <w:t>С на западе до 19-21</w:t>
      </w:r>
      <w:r w:rsidRPr="001904B6">
        <w:rPr>
          <w:sz w:val="28"/>
          <w:vertAlign w:val="superscript"/>
        </w:rPr>
        <w:t>о</w:t>
      </w:r>
      <w:r w:rsidRPr="001904B6">
        <w:rPr>
          <w:sz w:val="28"/>
        </w:rPr>
        <w:t>С на востоке, января – от -4 до -27</w:t>
      </w:r>
      <w:r w:rsidRPr="001904B6">
        <w:rPr>
          <w:sz w:val="28"/>
          <w:vertAlign w:val="superscript"/>
        </w:rPr>
        <w:t>о</w:t>
      </w:r>
      <w:r w:rsidRPr="001904B6">
        <w:rPr>
          <w:sz w:val="28"/>
        </w:rPr>
        <w:t>С.</w:t>
      </w:r>
    </w:p>
    <w:p w:rsidR="007D4A80" w:rsidRPr="0069234C" w:rsidRDefault="001904B6" w:rsidP="007D4A80">
      <w:pPr>
        <w:ind w:firstLine="567"/>
        <w:jc w:val="both"/>
        <w:rPr>
          <w:sz w:val="28"/>
          <w:szCs w:val="28"/>
        </w:rPr>
      </w:pPr>
      <w:r w:rsidRPr="0069234C">
        <w:rPr>
          <w:sz w:val="28"/>
          <w:szCs w:val="28"/>
        </w:rPr>
        <w:t xml:space="preserve">Коэффициент увлажнения на севере лесостепи около 1, </w:t>
      </w:r>
      <w:proofErr w:type="spellStart"/>
      <w:r w:rsidRPr="0069234C">
        <w:rPr>
          <w:sz w:val="28"/>
          <w:szCs w:val="28"/>
        </w:rPr>
        <w:t>полупромывной</w:t>
      </w:r>
      <w:proofErr w:type="spellEnd"/>
      <w:r w:rsidRPr="0069234C">
        <w:rPr>
          <w:sz w:val="28"/>
          <w:szCs w:val="28"/>
        </w:rPr>
        <w:t xml:space="preserve"> тип водного режима</w:t>
      </w:r>
      <w:r w:rsidR="007D4A80" w:rsidRPr="0069234C">
        <w:rPr>
          <w:sz w:val="28"/>
          <w:szCs w:val="28"/>
        </w:rPr>
        <w:t>.</w:t>
      </w:r>
    </w:p>
    <w:p w:rsidR="0069234C" w:rsidRPr="0069234C" w:rsidRDefault="001904B6" w:rsidP="0069234C">
      <w:pPr>
        <w:ind w:firstLine="567"/>
        <w:jc w:val="both"/>
        <w:rPr>
          <w:sz w:val="28"/>
          <w:szCs w:val="28"/>
        </w:rPr>
      </w:pPr>
      <w:r w:rsidRPr="00E87823">
        <w:rPr>
          <w:b/>
          <w:i/>
          <w:sz w:val="28"/>
          <w:szCs w:val="28"/>
        </w:rPr>
        <w:t>Рельеф и почвообразующие породы</w:t>
      </w:r>
      <w:r w:rsidRPr="0069234C">
        <w:rPr>
          <w:i/>
          <w:sz w:val="28"/>
          <w:szCs w:val="28"/>
        </w:rPr>
        <w:t>.</w:t>
      </w:r>
      <w:r w:rsidRPr="0069234C">
        <w:rPr>
          <w:sz w:val="28"/>
          <w:szCs w:val="28"/>
        </w:rPr>
        <w:t xml:space="preserve"> Преобладающими почвообразующими породами являются лессы, лессовидные и карбонатные суглинки. </w:t>
      </w:r>
      <w:proofErr w:type="spellStart"/>
      <w:proofErr w:type="gramStart"/>
      <w:r w:rsidRPr="0069234C">
        <w:rPr>
          <w:sz w:val="28"/>
          <w:szCs w:val="28"/>
        </w:rPr>
        <w:t>Гранулометри</w:t>
      </w:r>
      <w:r w:rsidR="00B66CC6">
        <w:rPr>
          <w:sz w:val="28"/>
          <w:szCs w:val="28"/>
        </w:rPr>
        <w:t>-</w:t>
      </w:r>
      <w:r w:rsidRPr="0069234C">
        <w:rPr>
          <w:sz w:val="28"/>
          <w:szCs w:val="28"/>
        </w:rPr>
        <w:t>ческий</w:t>
      </w:r>
      <w:proofErr w:type="spellEnd"/>
      <w:proofErr w:type="gramEnd"/>
      <w:r w:rsidRPr="0069234C">
        <w:rPr>
          <w:sz w:val="28"/>
          <w:szCs w:val="28"/>
        </w:rPr>
        <w:t xml:space="preserve"> состав преимущественно суглинистый. </w:t>
      </w:r>
      <w:proofErr w:type="gramStart"/>
      <w:r w:rsidRPr="0069234C">
        <w:rPr>
          <w:sz w:val="28"/>
          <w:szCs w:val="28"/>
        </w:rPr>
        <w:t xml:space="preserve">Черноземы – это почвы </w:t>
      </w:r>
      <w:proofErr w:type="spellStart"/>
      <w:r w:rsidRPr="0069234C">
        <w:rPr>
          <w:sz w:val="28"/>
          <w:szCs w:val="28"/>
        </w:rPr>
        <w:t>травянис</w:t>
      </w:r>
      <w:r w:rsidR="00B66CC6">
        <w:rPr>
          <w:sz w:val="28"/>
          <w:szCs w:val="28"/>
        </w:rPr>
        <w:t>-</w:t>
      </w:r>
      <w:r w:rsidRPr="0069234C">
        <w:rPr>
          <w:sz w:val="28"/>
          <w:szCs w:val="28"/>
        </w:rPr>
        <w:t>тых</w:t>
      </w:r>
      <w:proofErr w:type="spellEnd"/>
      <w:r w:rsidRPr="0069234C">
        <w:rPr>
          <w:sz w:val="28"/>
          <w:szCs w:val="28"/>
        </w:rPr>
        <w:t xml:space="preserve"> формаций, приуроченных к степной и лесостепной зонам.</w:t>
      </w:r>
      <w:proofErr w:type="gramEnd"/>
      <w:r w:rsidRPr="0069234C">
        <w:rPr>
          <w:sz w:val="28"/>
          <w:szCs w:val="28"/>
        </w:rPr>
        <w:t xml:space="preserve"> Характерный гумусовый профиль обязан воздействию травянистой растительности с ее мощной, быстро отмирающей и легко </w:t>
      </w:r>
      <w:proofErr w:type="spellStart"/>
      <w:r w:rsidRPr="0069234C">
        <w:rPr>
          <w:sz w:val="28"/>
          <w:szCs w:val="28"/>
        </w:rPr>
        <w:t>гумифицирующейся</w:t>
      </w:r>
      <w:proofErr w:type="spellEnd"/>
      <w:r w:rsidRPr="0069234C">
        <w:rPr>
          <w:sz w:val="28"/>
          <w:szCs w:val="28"/>
        </w:rPr>
        <w:t xml:space="preserve"> корневой системой.</w:t>
      </w:r>
    </w:p>
    <w:p w:rsidR="0069234C" w:rsidRPr="0069234C" w:rsidRDefault="001904B6" w:rsidP="0069234C">
      <w:pPr>
        <w:ind w:firstLine="567"/>
        <w:jc w:val="both"/>
        <w:rPr>
          <w:sz w:val="28"/>
          <w:szCs w:val="28"/>
        </w:rPr>
      </w:pPr>
      <w:r w:rsidRPr="00E87823">
        <w:rPr>
          <w:b/>
          <w:sz w:val="28"/>
          <w:szCs w:val="28"/>
        </w:rPr>
        <w:t>Растительность.</w:t>
      </w:r>
      <w:r w:rsidRPr="0069234C">
        <w:rPr>
          <w:sz w:val="28"/>
          <w:szCs w:val="28"/>
        </w:rPr>
        <w:t xml:space="preserve"> По характеру растительности в черноземной зоне СНГ выделяют лесостепь с луговой степью и </w:t>
      </w:r>
      <w:proofErr w:type="spellStart"/>
      <w:r w:rsidRPr="0069234C">
        <w:rPr>
          <w:sz w:val="28"/>
          <w:szCs w:val="28"/>
        </w:rPr>
        <w:t>остепненными</w:t>
      </w:r>
      <w:proofErr w:type="spellEnd"/>
      <w:r w:rsidRPr="0069234C">
        <w:rPr>
          <w:sz w:val="28"/>
          <w:szCs w:val="28"/>
        </w:rPr>
        <w:t xml:space="preserve"> лугами, разнотравно-дерновинно-злаковую и дерновинно-злаковую степь. Важнейшим признаком зоны является отсутствие леса и преобладание в составе растительного покрова многолетних, преимущественно </w:t>
      </w:r>
      <w:proofErr w:type="spellStart"/>
      <w:r w:rsidRPr="0069234C">
        <w:rPr>
          <w:sz w:val="28"/>
          <w:szCs w:val="28"/>
        </w:rPr>
        <w:t>плотнодерновинных</w:t>
      </w:r>
      <w:proofErr w:type="spellEnd"/>
      <w:r w:rsidRPr="0069234C">
        <w:rPr>
          <w:sz w:val="28"/>
          <w:szCs w:val="28"/>
        </w:rPr>
        <w:t xml:space="preserve"> злаков (ковыли, типчак, житник и др.).</w:t>
      </w:r>
      <w:r w:rsidR="0069234C" w:rsidRPr="0069234C">
        <w:rPr>
          <w:sz w:val="28"/>
          <w:szCs w:val="28"/>
        </w:rPr>
        <w:t xml:space="preserve"> </w:t>
      </w:r>
    </w:p>
    <w:p w:rsidR="001904B6" w:rsidRPr="0069234C" w:rsidRDefault="001904B6" w:rsidP="0069234C">
      <w:pPr>
        <w:ind w:firstLine="567"/>
        <w:jc w:val="both"/>
        <w:rPr>
          <w:sz w:val="28"/>
          <w:szCs w:val="28"/>
        </w:rPr>
      </w:pPr>
      <w:r w:rsidRPr="0069234C">
        <w:rPr>
          <w:sz w:val="28"/>
          <w:szCs w:val="28"/>
        </w:rPr>
        <w:t>Основные особенности биологического круговорота степных и лугово-степных травяных растительных сообществ:</w:t>
      </w:r>
    </w:p>
    <w:p w:rsidR="001904B6" w:rsidRPr="001904B6" w:rsidRDefault="001904B6" w:rsidP="00834621">
      <w:pPr>
        <w:pStyle w:val="2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b w:val="0"/>
          <w:i w:val="0"/>
          <w:spacing w:val="-4"/>
        </w:rPr>
      </w:pPr>
      <w:r w:rsidRPr="0069234C">
        <w:rPr>
          <w:rFonts w:ascii="Times New Roman" w:hAnsi="Times New Roman" w:cs="Times New Roman"/>
          <w:b w:val="0"/>
          <w:i w:val="0"/>
          <w:spacing w:val="-4"/>
        </w:rPr>
        <w:lastRenderedPageBreak/>
        <w:t>ежегодно с отмирающими частями</w:t>
      </w:r>
      <w:r w:rsidRPr="001904B6">
        <w:rPr>
          <w:rFonts w:ascii="Times New Roman" w:hAnsi="Times New Roman" w:cs="Times New Roman"/>
          <w:b w:val="0"/>
          <w:i w:val="0"/>
          <w:spacing w:val="-4"/>
        </w:rPr>
        <w:t xml:space="preserve"> в почву возвращается практически то же количество питательных веществ, которое было использовано на прирост;</w:t>
      </w:r>
    </w:p>
    <w:p w:rsidR="001904B6" w:rsidRPr="001904B6" w:rsidRDefault="001904B6" w:rsidP="00834621">
      <w:pPr>
        <w:pStyle w:val="2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b w:val="0"/>
          <w:i w:val="0"/>
          <w:spacing w:val="-4"/>
        </w:rPr>
      </w:pPr>
      <w:r w:rsidRPr="001904B6">
        <w:rPr>
          <w:rFonts w:ascii="Times New Roman" w:hAnsi="Times New Roman" w:cs="Times New Roman"/>
          <w:b w:val="0"/>
          <w:i w:val="0"/>
          <w:spacing w:val="-4"/>
        </w:rPr>
        <w:t>большая часть этих веществ возвращается не на поверхность почвы, а непосредственно в почву с корнями;</w:t>
      </w:r>
    </w:p>
    <w:p w:rsidR="001904B6" w:rsidRPr="001904B6" w:rsidRDefault="001904B6" w:rsidP="00834621">
      <w:pPr>
        <w:pStyle w:val="2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b w:val="0"/>
          <w:i w:val="0"/>
          <w:spacing w:val="-4"/>
        </w:rPr>
      </w:pPr>
      <w:r w:rsidRPr="001904B6">
        <w:rPr>
          <w:rFonts w:ascii="Times New Roman" w:hAnsi="Times New Roman" w:cs="Times New Roman"/>
          <w:b w:val="0"/>
          <w:i w:val="0"/>
          <w:spacing w:val="-4"/>
        </w:rPr>
        <w:t xml:space="preserve"> среди химических элементов, вовлекаемых в биологический круговорот, первое место принадлежит кремнию, далее следует азот, калий и кальций. </w:t>
      </w:r>
    </w:p>
    <w:p w:rsidR="001904B6" w:rsidRDefault="001904B6" w:rsidP="00834621">
      <w:pPr>
        <w:ind w:firstLine="567"/>
        <w:jc w:val="both"/>
        <w:rPr>
          <w:sz w:val="28"/>
        </w:rPr>
      </w:pPr>
      <w:r w:rsidRPr="001904B6">
        <w:rPr>
          <w:sz w:val="28"/>
        </w:rPr>
        <w:t xml:space="preserve">Количество растительной массы естественных травяных сообществ на черноземах высокое: в лесостепи Русской равнины 30-40 ц/га надземной </w:t>
      </w:r>
      <w:proofErr w:type="spellStart"/>
      <w:r w:rsidRPr="001904B6">
        <w:rPr>
          <w:sz w:val="28"/>
        </w:rPr>
        <w:t>фитомассы</w:t>
      </w:r>
      <w:proofErr w:type="spellEnd"/>
      <w:r w:rsidRPr="001904B6">
        <w:rPr>
          <w:sz w:val="28"/>
        </w:rPr>
        <w:t xml:space="preserve"> и 2</w:t>
      </w:r>
      <w:r w:rsidR="0060329D">
        <w:rPr>
          <w:sz w:val="28"/>
        </w:rPr>
        <w:t>00ц / га корней, в степи 8-24 ц</w:t>
      </w:r>
      <w:r w:rsidRPr="001904B6">
        <w:rPr>
          <w:sz w:val="28"/>
        </w:rPr>
        <w:t xml:space="preserve">/га надземной </w:t>
      </w:r>
      <w:proofErr w:type="spellStart"/>
      <w:r w:rsidRPr="001904B6">
        <w:rPr>
          <w:sz w:val="28"/>
        </w:rPr>
        <w:t>фитомассы</w:t>
      </w:r>
      <w:proofErr w:type="spellEnd"/>
      <w:r>
        <w:rPr>
          <w:sz w:val="28"/>
        </w:rPr>
        <w:t xml:space="preserve"> и   150-300 ц/га корней. Ежегодный прирост надземной биомассы  на черноземах в 1,5-2 раза выше количества биомассы в период максимального развития. Прирост корней составляет 50-60% их общей массы. В среднем </w:t>
      </w:r>
      <w:proofErr w:type="gramStart"/>
      <w:r>
        <w:rPr>
          <w:sz w:val="28"/>
        </w:rPr>
        <w:t>отпад</w:t>
      </w:r>
      <w:proofErr w:type="gramEnd"/>
      <w:r>
        <w:rPr>
          <w:sz w:val="28"/>
        </w:rPr>
        <w:t xml:space="preserve"> травяных сообществ составляет 200ц /(га/год). Средняя зольность растительной массы степей 3,5-4,5%.</w:t>
      </w:r>
    </w:p>
    <w:p w:rsidR="001904B6" w:rsidRPr="00E87823" w:rsidRDefault="001904B6" w:rsidP="001904B6">
      <w:pPr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По водоразделам и речным террасам в Западной Сибири и Казахстане встречаются березовые насаждения, в европейской части – дубы. В настоящее время  природная растительность сохранилась на небольших участках, так как </w:t>
      </w:r>
      <w:r w:rsidRPr="00E87823">
        <w:rPr>
          <w:sz w:val="28"/>
          <w:szCs w:val="28"/>
        </w:rPr>
        <w:t>основные массивы черноземных почв давно распаханы.</w:t>
      </w:r>
    </w:p>
    <w:p w:rsidR="00E87823" w:rsidRDefault="001904B6" w:rsidP="00E87823">
      <w:pPr>
        <w:ind w:firstLine="567"/>
        <w:jc w:val="both"/>
        <w:rPr>
          <w:sz w:val="28"/>
          <w:szCs w:val="28"/>
        </w:rPr>
      </w:pPr>
      <w:r w:rsidRPr="00E87823">
        <w:rPr>
          <w:sz w:val="28"/>
          <w:szCs w:val="28"/>
        </w:rPr>
        <w:t xml:space="preserve">Большую роль в формировании черноземов играет </w:t>
      </w:r>
      <w:proofErr w:type="spellStart"/>
      <w:r w:rsidRPr="00E87823">
        <w:rPr>
          <w:sz w:val="28"/>
          <w:szCs w:val="28"/>
        </w:rPr>
        <w:t>мезофауна</w:t>
      </w:r>
      <w:proofErr w:type="spellEnd"/>
      <w:r w:rsidRPr="00E87823">
        <w:rPr>
          <w:sz w:val="28"/>
          <w:szCs w:val="28"/>
        </w:rPr>
        <w:t xml:space="preserve">, особенно дождевые черви и </w:t>
      </w:r>
      <w:proofErr w:type="spellStart"/>
      <w:r w:rsidRPr="00E87823">
        <w:rPr>
          <w:sz w:val="28"/>
          <w:szCs w:val="28"/>
        </w:rPr>
        <w:t>землерои</w:t>
      </w:r>
      <w:proofErr w:type="spellEnd"/>
      <w:r w:rsidRPr="00E87823">
        <w:rPr>
          <w:sz w:val="28"/>
          <w:szCs w:val="28"/>
        </w:rPr>
        <w:t xml:space="preserve"> (суслики, сурки, полевки), число которых на пашне резко сокращается, но при этом возрастает численность микрофлоры. Численность дождевых червей   черноземов достигает 100 и более на 1м</w:t>
      </w:r>
      <w:r w:rsidRPr="00E87823">
        <w:rPr>
          <w:sz w:val="28"/>
          <w:szCs w:val="28"/>
          <w:vertAlign w:val="superscript"/>
        </w:rPr>
        <w:t>2</w:t>
      </w:r>
      <w:r w:rsidR="00E87823" w:rsidRPr="00E87823">
        <w:rPr>
          <w:sz w:val="28"/>
          <w:szCs w:val="28"/>
        </w:rPr>
        <w:t>.</w:t>
      </w:r>
    </w:p>
    <w:p w:rsidR="001904B6" w:rsidRPr="00E87823" w:rsidRDefault="001904B6" w:rsidP="00E87823">
      <w:pPr>
        <w:ind w:firstLine="567"/>
        <w:jc w:val="both"/>
        <w:rPr>
          <w:b/>
          <w:i/>
          <w:sz w:val="28"/>
          <w:szCs w:val="28"/>
        </w:rPr>
      </w:pPr>
      <w:r w:rsidRPr="00E87823">
        <w:rPr>
          <w:b/>
          <w:i/>
          <w:sz w:val="28"/>
          <w:szCs w:val="28"/>
        </w:rPr>
        <w:t>Генезис черноземов</w:t>
      </w:r>
    </w:p>
    <w:p w:rsidR="001904B6" w:rsidRDefault="001904B6" w:rsidP="001904B6">
      <w:pPr>
        <w:pStyle w:val="a6"/>
        <w:rPr>
          <w:lang w:val="ru-RU"/>
        </w:rPr>
      </w:pPr>
      <w:r w:rsidRPr="00E87823">
        <w:rPr>
          <w:szCs w:val="28"/>
          <w:lang w:val="ru-RU"/>
        </w:rPr>
        <w:t>Черноземы стали объектом исследования с</w:t>
      </w:r>
      <w:r>
        <w:rPr>
          <w:lang w:val="ru-RU"/>
        </w:rPr>
        <w:t xml:space="preserve"> самого начала зарождения науки о почве. Относительно происхождения черноземов были высказаны разные гипотезы, которые можно свести в три группы:</w:t>
      </w:r>
    </w:p>
    <w:p w:rsidR="001904B6" w:rsidRDefault="001904B6" w:rsidP="001904B6">
      <w:pPr>
        <w:pStyle w:val="a6"/>
        <w:rPr>
          <w:lang w:val="ru-RU"/>
        </w:rPr>
      </w:pPr>
      <w:r>
        <w:rPr>
          <w:lang w:val="ru-RU"/>
        </w:rPr>
        <w:t>- теория о растительно-наземном происхождении;</w:t>
      </w:r>
    </w:p>
    <w:p w:rsidR="001904B6" w:rsidRDefault="001904B6" w:rsidP="001904B6">
      <w:pPr>
        <w:pStyle w:val="a6"/>
        <w:rPr>
          <w:lang w:val="ru-RU"/>
        </w:rPr>
      </w:pPr>
      <w:r>
        <w:rPr>
          <w:lang w:val="ru-RU"/>
        </w:rPr>
        <w:t>- гипотеза о морском происхождении;</w:t>
      </w:r>
    </w:p>
    <w:p w:rsidR="001904B6" w:rsidRDefault="001904B6" w:rsidP="001904B6">
      <w:pPr>
        <w:pStyle w:val="a6"/>
        <w:rPr>
          <w:lang w:val="ru-RU"/>
        </w:rPr>
      </w:pPr>
      <w:r>
        <w:rPr>
          <w:lang w:val="ru-RU"/>
        </w:rPr>
        <w:t>- теория о болотном происхождении.</w:t>
      </w:r>
    </w:p>
    <w:p w:rsidR="001904B6" w:rsidRDefault="001904B6" w:rsidP="001904B6">
      <w:pPr>
        <w:pStyle w:val="a6"/>
        <w:rPr>
          <w:i/>
          <w:lang w:val="ru-RU"/>
        </w:rPr>
      </w:pPr>
      <w:r>
        <w:rPr>
          <w:lang w:val="ru-RU"/>
        </w:rPr>
        <w:t xml:space="preserve">Основоположником первой теории о происхождении черноземов был М.В. Ломоносов, который в </w:t>
      </w:r>
      <w:smartTag w:uri="urn:schemas-microsoft-com:office:smarttags" w:element="metricconverter">
        <w:smartTagPr>
          <w:attr w:name="ProductID" w:val="1763 г"/>
        </w:smartTagPr>
        <w:r>
          <w:rPr>
            <w:lang w:val="ru-RU"/>
          </w:rPr>
          <w:t>1763 г</w:t>
        </w:r>
      </w:smartTag>
      <w:r>
        <w:rPr>
          <w:lang w:val="ru-RU"/>
        </w:rPr>
        <w:t xml:space="preserve">. писал, что чернозем «произошел от </w:t>
      </w:r>
      <w:proofErr w:type="spellStart"/>
      <w:r>
        <w:rPr>
          <w:lang w:val="ru-RU"/>
        </w:rPr>
        <w:t>согнития</w:t>
      </w:r>
      <w:proofErr w:type="spellEnd"/>
      <w:r>
        <w:rPr>
          <w:lang w:val="ru-RU"/>
        </w:rPr>
        <w:t xml:space="preserve"> животных и растительных тел со временем». Затем в </w:t>
      </w:r>
      <w:smartTag w:uri="urn:schemas-microsoft-com:office:smarttags" w:element="metricconverter">
        <w:smartTagPr>
          <w:attr w:name="ProductID" w:val="1886 г"/>
        </w:smartTagPr>
        <w:r>
          <w:rPr>
            <w:lang w:val="ru-RU"/>
          </w:rPr>
          <w:t>1886 г</w:t>
        </w:r>
      </w:smartTag>
      <w:r>
        <w:rPr>
          <w:lang w:val="ru-RU"/>
        </w:rPr>
        <w:t xml:space="preserve">. </w:t>
      </w:r>
      <w:proofErr w:type="spellStart"/>
      <w:r>
        <w:rPr>
          <w:lang w:val="ru-RU"/>
        </w:rPr>
        <w:t>П.А.Костычев</w:t>
      </w:r>
      <w:proofErr w:type="spellEnd"/>
      <w:r>
        <w:rPr>
          <w:lang w:val="ru-RU"/>
        </w:rPr>
        <w:t xml:space="preserve"> выяснил, что для процесса образования чернозема имеют значение масса  корней  многолетних трав, и именно поэтому темная окраска почв прекращается на границе распространения корней. Таким  образом, </w:t>
      </w:r>
      <w:r>
        <w:rPr>
          <w:i/>
          <w:lang w:val="ru-RU"/>
        </w:rPr>
        <w:t xml:space="preserve">корни являются основным </w:t>
      </w:r>
      <w:proofErr w:type="spellStart"/>
      <w:r>
        <w:rPr>
          <w:i/>
          <w:lang w:val="ru-RU"/>
        </w:rPr>
        <w:t>структурообразователем</w:t>
      </w:r>
      <w:proofErr w:type="spellEnd"/>
      <w:r>
        <w:rPr>
          <w:i/>
          <w:lang w:val="ru-RU"/>
        </w:rPr>
        <w:t xml:space="preserve"> черноземов.</w:t>
      </w:r>
    </w:p>
    <w:p w:rsidR="001904B6" w:rsidRDefault="001904B6" w:rsidP="001904B6">
      <w:pPr>
        <w:pStyle w:val="a6"/>
        <w:rPr>
          <w:lang w:val="ru-RU"/>
        </w:rPr>
      </w:pPr>
      <w:r>
        <w:rPr>
          <w:lang w:val="ru-RU"/>
        </w:rPr>
        <w:t xml:space="preserve">Согласно морской гипотезе, чернозем представляет собой продукт отложения морского ила, оставшегося после отступления Черного и Каспийского морей, или продукт размывания и </w:t>
      </w:r>
      <w:proofErr w:type="spellStart"/>
      <w:r>
        <w:rPr>
          <w:lang w:val="ru-RU"/>
        </w:rPr>
        <w:t>переотложения</w:t>
      </w:r>
      <w:proofErr w:type="spellEnd"/>
      <w:r>
        <w:rPr>
          <w:lang w:val="ru-RU"/>
        </w:rPr>
        <w:t xml:space="preserve"> ледниковым морем черной юрской сланцевой глины. Эта гипотеза в настоящее время не имеет сторонников.</w:t>
      </w:r>
    </w:p>
    <w:p w:rsidR="001904B6" w:rsidRDefault="001904B6" w:rsidP="001904B6">
      <w:pPr>
        <w:pStyle w:val="a6"/>
        <w:rPr>
          <w:lang w:val="ru-RU"/>
        </w:rPr>
      </w:pPr>
      <w:r>
        <w:rPr>
          <w:lang w:val="ru-RU"/>
        </w:rPr>
        <w:t xml:space="preserve">Родоначальником теории болотного происхождения черноземов был </w:t>
      </w:r>
      <w:proofErr w:type="spellStart"/>
      <w:r>
        <w:rPr>
          <w:lang w:val="ru-RU"/>
        </w:rPr>
        <w:t>Э.И.Эйхвальд</w:t>
      </w:r>
      <w:proofErr w:type="spellEnd"/>
      <w:r>
        <w:rPr>
          <w:lang w:val="ru-RU"/>
        </w:rPr>
        <w:t>. Он считал, что чернозем произошел из болот и тундр, на которых росли низкие кустарники, осоки, злаки, камыш и другие болотные растения. Остатки этих растений с потеплением климата и послужили материалом для образования чернозема.</w:t>
      </w:r>
    </w:p>
    <w:p w:rsidR="001904B6" w:rsidRDefault="001904B6" w:rsidP="001904B6">
      <w:pPr>
        <w:pStyle w:val="a6"/>
        <w:rPr>
          <w:lang w:val="ru-RU"/>
        </w:rPr>
      </w:pPr>
      <w:r>
        <w:rPr>
          <w:lang w:val="ru-RU"/>
        </w:rPr>
        <w:lastRenderedPageBreak/>
        <w:t xml:space="preserve">По-новому эту теорию изложил </w:t>
      </w:r>
      <w:proofErr w:type="spellStart"/>
      <w:r>
        <w:rPr>
          <w:lang w:val="ru-RU"/>
        </w:rPr>
        <w:t>В.Р.Вильямс</w:t>
      </w:r>
      <w:proofErr w:type="spellEnd"/>
      <w:r>
        <w:rPr>
          <w:lang w:val="ru-RU"/>
        </w:rPr>
        <w:t xml:space="preserve">, который считал, что этот процесс может идти только на кислой алюмосиликатной породе и черноземы образовались при </w:t>
      </w:r>
      <w:proofErr w:type="spellStart"/>
      <w:r>
        <w:rPr>
          <w:lang w:val="ru-RU"/>
        </w:rPr>
        <w:t>обсыхании</w:t>
      </w:r>
      <w:proofErr w:type="spellEnd"/>
      <w:r>
        <w:rPr>
          <w:lang w:val="ru-RU"/>
        </w:rPr>
        <w:t xml:space="preserve"> торфяных болот. Этот вариант болотной гипотезы  оценивается как несостоятельный, но сама болотная гипотеза не отвергается полностью, а рассматривается как первый шаг к созданию гипотезы </w:t>
      </w:r>
      <w:proofErr w:type="spellStart"/>
      <w:r>
        <w:rPr>
          <w:lang w:val="ru-RU"/>
        </w:rPr>
        <w:t>палеогидроморфного</w:t>
      </w:r>
      <w:proofErr w:type="spellEnd"/>
      <w:r>
        <w:rPr>
          <w:lang w:val="ru-RU"/>
        </w:rPr>
        <w:t xml:space="preserve"> прошлого черноземов, сторонником которой является </w:t>
      </w:r>
      <w:proofErr w:type="spellStart"/>
      <w:r>
        <w:rPr>
          <w:lang w:val="ru-RU"/>
        </w:rPr>
        <w:t>В.А.Ковда</w:t>
      </w:r>
      <w:proofErr w:type="spellEnd"/>
      <w:r>
        <w:rPr>
          <w:lang w:val="ru-RU"/>
        </w:rPr>
        <w:t xml:space="preserve"> (1974).</w:t>
      </w:r>
    </w:p>
    <w:p w:rsidR="001904B6" w:rsidRDefault="001904B6" w:rsidP="001904B6">
      <w:pPr>
        <w:pStyle w:val="a6"/>
        <w:rPr>
          <w:lang w:val="ru-RU"/>
        </w:rPr>
      </w:pPr>
      <w:r>
        <w:rPr>
          <w:lang w:val="ru-RU"/>
        </w:rPr>
        <w:t xml:space="preserve">По современным представлениям, в образовании черноземов ведущим процессом является </w:t>
      </w:r>
      <w:proofErr w:type="gramStart"/>
      <w:r>
        <w:rPr>
          <w:lang w:val="ru-RU"/>
        </w:rPr>
        <w:t>гумусово-аккумулятивный</w:t>
      </w:r>
      <w:proofErr w:type="gramEnd"/>
      <w:r>
        <w:rPr>
          <w:lang w:val="ru-RU"/>
        </w:rPr>
        <w:t xml:space="preserve"> в сочетании с миграцией гидрокарбоната кальция в профиле. Протекание этих процессов обусловливает формирование мощного гумусового горизонта, накопление в нем элементов питания и </w:t>
      </w:r>
      <w:proofErr w:type="spellStart"/>
      <w:r>
        <w:rPr>
          <w:lang w:val="ru-RU"/>
        </w:rPr>
        <w:t>оструктуривание</w:t>
      </w:r>
      <w:proofErr w:type="spellEnd"/>
      <w:r>
        <w:rPr>
          <w:lang w:val="ru-RU"/>
        </w:rPr>
        <w:t xml:space="preserve">, так как в почву попадает растительная биомасса, богатая азотом  (1-1,5%), зольными элементами (7-8%), причем в </w:t>
      </w:r>
      <w:proofErr w:type="spellStart"/>
      <w:r>
        <w:rPr>
          <w:lang w:val="ru-RU"/>
        </w:rPr>
        <w:t>опад</w:t>
      </w:r>
      <w:proofErr w:type="spellEnd"/>
      <w:r>
        <w:rPr>
          <w:lang w:val="ru-RU"/>
        </w:rPr>
        <w:t xml:space="preserve"> поступает 40-60% общей биомассы (100-200 ц/га), из </w:t>
      </w:r>
      <w:proofErr w:type="spellStart"/>
      <w:r>
        <w:rPr>
          <w:lang w:val="ru-RU"/>
        </w:rPr>
        <w:t>опада</w:t>
      </w:r>
      <w:proofErr w:type="spellEnd"/>
      <w:r>
        <w:rPr>
          <w:lang w:val="ru-RU"/>
        </w:rPr>
        <w:t xml:space="preserve"> 40-60% приходится на корни.</w:t>
      </w:r>
    </w:p>
    <w:p w:rsidR="001904B6" w:rsidRDefault="001904B6" w:rsidP="001904B6">
      <w:pPr>
        <w:pStyle w:val="a6"/>
        <w:rPr>
          <w:lang w:val="ru-RU"/>
        </w:rPr>
      </w:pPr>
      <w:r>
        <w:rPr>
          <w:lang w:val="ru-RU"/>
        </w:rPr>
        <w:t xml:space="preserve">Гумус лучше всего образуется при разложении богатого </w:t>
      </w:r>
      <w:proofErr w:type="spellStart"/>
      <w:r>
        <w:rPr>
          <w:lang w:val="ru-RU"/>
        </w:rPr>
        <w:t>опада</w:t>
      </w:r>
      <w:proofErr w:type="spellEnd"/>
      <w:r>
        <w:rPr>
          <w:lang w:val="ru-RU"/>
        </w:rPr>
        <w:t xml:space="preserve"> при нейтральной или щелочной реакции, в аэробных условиях при сочетании с благоприятным температурным и водным режимом. Такие  условия в черноземной зоне создаются весной и ранним летом. Значительную долю в составе гумуса имеют органоминеральные соединения, что способствует образованию </w:t>
      </w:r>
      <w:proofErr w:type="spellStart"/>
      <w:r>
        <w:rPr>
          <w:lang w:val="ru-RU"/>
        </w:rPr>
        <w:t>агрономически</w:t>
      </w:r>
      <w:proofErr w:type="spellEnd"/>
      <w:r>
        <w:rPr>
          <w:lang w:val="ru-RU"/>
        </w:rPr>
        <w:t xml:space="preserve"> ценной структуры.</w:t>
      </w:r>
    </w:p>
    <w:p w:rsidR="001904B6" w:rsidRPr="00E87823" w:rsidRDefault="001904B6" w:rsidP="001904B6">
      <w:pPr>
        <w:pStyle w:val="a6"/>
        <w:rPr>
          <w:lang w:val="ru-RU"/>
        </w:rPr>
      </w:pPr>
      <w:r w:rsidRPr="00E87823">
        <w:rPr>
          <w:lang w:val="ru-RU"/>
        </w:rPr>
        <w:t xml:space="preserve">В результате для черноземов характерно наличие мощного гумусового горизонта с высоким содержанием гумуса, постепенно убывающего с глубиной, и карбонатно-аккумулятивного горизонта под ним, хотя встречаются и </w:t>
      </w:r>
      <w:proofErr w:type="spellStart"/>
      <w:r w:rsidRPr="00E87823">
        <w:rPr>
          <w:lang w:val="ru-RU"/>
        </w:rPr>
        <w:t>бескарбонатные</w:t>
      </w:r>
      <w:proofErr w:type="spellEnd"/>
      <w:r w:rsidRPr="00E87823">
        <w:rPr>
          <w:lang w:val="ru-RU"/>
        </w:rPr>
        <w:t xml:space="preserve"> черноземы.</w:t>
      </w:r>
    </w:p>
    <w:p w:rsidR="001904B6" w:rsidRPr="00E87823" w:rsidRDefault="001904B6" w:rsidP="001904B6">
      <w:pPr>
        <w:pStyle w:val="a6"/>
        <w:rPr>
          <w:lang w:val="ru-RU"/>
        </w:rPr>
      </w:pPr>
      <w:r w:rsidRPr="00E87823">
        <w:rPr>
          <w:lang w:val="ru-RU"/>
        </w:rPr>
        <w:t>В общем виде профиль целинного чернозема имеет следующее строение: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6945"/>
      </w:tblGrid>
      <w:tr w:rsidR="001904B6" w:rsidTr="00513CDB">
        <w:tc>
          <w:tcPr>
            <w:tcW w:w="1418" w:type="dxa"/>
            <w:tcBorders>
              <w:right w:val="single" w:sz="4" w:space="0" w:color="auto"/>
            </w:tcBorders>
          </w:tcPr>
          <w:p w:rsidR="001904B6" w:rsidRDefault="001904B6" w:rsidP="00513CDB">
            <w:pPr>
              <w:pStyle w:val="a6"/>
              <w:spacing w:before="80" w:line="360" w:lineRule="auto"/>
              <w:ind w:firstLine="34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1904B6" w:rsidRDefault="001904B6" w:rsidP="00513CDB">
            <w:pPr>
              <w:pStyle w:val="a6"/>
              <w:spacing w:before="80" w:line="360" w:lineRule="auto"/>
              <w:ind w:firstLine="33"/>
              <w:rPr>
                <w:lang w:val="ru-RU"/>
              </w:rPr>
            </w:pPr>
            <w:r>
              <w:rPr>
                <w:lang w:val="ru-RU"/>
              </w:rPr>
              <w:t>Степной войлок</w:t>
            </w:r>
          </w:p>
        </w:tc>
      </w:tr>
      <w:tr w:rsidR="001904B6" w:rsidTr="00513CDB">
        <w:tc>
          <w:tcPr>
            <w:tcW w:w="1418" w:type="dxa"/>
            <w:tcBorders>
              <w:right w:val="single" w:sz="4" w:space="0" w:color="auto"/>
            </w:tcBorders>
          </w:tcPr>
          <w:p w:rsidR="001904B6" w:rsidRDefault="001904B6" w:rsidP="00513CDB">
            <w:pPr>
              <w:pStyle w:val="a6"/>
              <w:spacing w:before="80"/>
              <w:ind w:firstLine="34"/>
              <w:jc w:val="center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1904B6" w:rsidRDefault="001904B6" w:rsidP="00513CDB">
            <w:pPr>
              <w:pStyle w:val="a6"/>
              <w:spacing w:before="80"/>
              <w:ind w:firstLine="33"/>
              <w:rPr>
                <w:lang w:val="ru-RU"/>
              </w:rPr>
            </w:pPr>
            <w:r>
              <w:rPr>
                <w:lang w:val="ru-RU"/>
              </w:rPr>
              <w:t>Гумусовый горизонт темноокрашенный с зернистой структурой (20-60см)</w:t>
            </w:r>
          </w:p>
        </w:tc>
      </w:tr>
      <w:tr w:rsidR="001904B6" w:rsidTr="00513CDB">
        <w:tc>
          <w:tcPr>
            <w:tcW w:w="1418" w:type="dxa"/>
            <w:tcBorders>
              <w:right w:val="single" w:sz="4" w:space="0" w:color="auto"/>
            </w:tcBorders>
          </w:tcPr>
          <w:p w:rsidR="001904B6" w:rsidRDefault="001904B6" w:rsidP="00513CDB">
            <w:pPr>
              <w:pStyle w:val="a6"/>
              <w:spacing w:before="80"/>
              <w:ind w:firstLine="34"/>
              <w:jc w:val="center"/>
              <w:rPr>
                <w:lang w:val="ru-RU"/>
              </w:rPr>
            </w:pPr>
            <w:r>
              <w:rPr>
                <w:lang w:val="ru-RU"/>
              </w:rPr>
              <w:t>АВ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1904B6" w:rsidRDefault="001904B6" w:rsidP="00513CDB">
            <w:pPr>
              <w:pStyle w:val="a6"/>
              <w:spacing w:before="80"/>
              <w:ind w:firstLine="33"/>
              <w:rPr>
                <w:lang w:val="ru-RU"/>
              </w:rPr>
            </w:pPr>
            <w:r>
              <w:rPr>
                <w:lang w:val="ru-RU"/>
              </w:rPr>
              <w:t>Гумусовый горизонт темноокрашенны</w:t>
            </w:r>
            <w:proofErr w:type="gramStart"/>
            <w:r>
              <w:rPr>
                <w:lang w:val="ru-RU"/>
              </w:rPr>
              <w:t>й(</w:t>
            </w:r>
            <w:proofErr w:type="gramEnd"/>
            <w:r>
              <w:rPr>
                <w:lang w:val="ru-RU"/>
              </w:rPr>
              <w:t xml:space="preserve">темно-серого) с некоторым побурением, с темно-бурыми затеками, пятнами, структура </w:t>
            </w:r>
            <w:proofErr w:type="spellStart"/>
            <w:r>
              <w:rPr>
                <w:lang w:val="ru-RU"/>
              </w:rPr>
              <w:t>ореховатая</w:t>
            </w:r>
            <w:proofErr w:type="spellEnd"/>
            <w:r>
              <w:rPr>
                <w:lang w:val="ru-RU"/>
              </w:rPr>
              <w:t xml:space="preserve"> или комковато-зернистая</w:t>
            </w:r>
            <w:r w:rsidR="00B66CC6">
              <w:rPr>
                <w:lang w:val="ru-RU"/>
              </w:rPr>
              <w:t xml:space="preserve"> </w:t>
            </w:r>
            <w:r>
              <w:rPr>
                <w:lang w:val="ru-RU"/>
              </w:rPr>
              <w:t>(15-20см)</w:t>
            </w:r>
          </w:p>
        </w:tc>
      </w:tr>
      <w:tr w:rsidR="001904B6" w:rsidTr="00513CDB">
        <w:tc>
          <w:tcPr>
            <w:tcW w:w="1418" w:type="dxa"/>
            <w:tcBorders>
              <w:right w:val="single" w:sz="4" w:space="0" w:color="auto"/>
            </w:tcBorders>
          </w:tcPr>
          <w:p w:rsidR="001904B6" w:rsidRDefault="001904B6" w:rsidP="00513CDB">
            <w:pPr>
              <w:pStyle w:val="a6"/>
              <w:spacing w:before="80"/>
              <w:ind w:firstLine="34"/>
              <w:jc w:val="center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1904B6" w:rsidRDefault="001904B6" w:rsidP="00513CDB">
            <w:pPr>
              <w:pStyle w:val="a6"/>
              <w:spacing w:before="80"/>
              <w:ind w:firstLine="33"/>
              <w:rPr>
                <w:lang w:val="ru-RU"/>
              </w:rPr>
            </w:pPr>
            <w:proofErr w:type="gramStart"/>
            <w:r>
              <w:rPr>
                <w:lang w:val="ru-RU"/>
              </w:rPr>
              <w:t xml:space="preserve">Переходный горизонт бурого цвета с затеками гумуса в оподзоленных и выщелоченных черноземах </w:t>
            </w:r>
            <w:r w:rsidR="00E87823">
              <w:rPr>
                <w:lang w:val="ru-RU"/>
              </w:rPr>
              <w:t>разделя</w:t>
            </w:r>
            <w:r>
              <w:rPr>
                <w:lang w:val="ru-RU"/>
              </w:rPr>
              <w:t>ет</w:t>
            </w:r>
            <w:r w:rsidR="0060329D">
              <w:rPr>
                <w:lang w:val="ru-RU"/>
              </w:rPr>
              <w:t>-</w:t>
            </w:r>
            <w:proofErr w:type="spellStart"/>
            <w:r>
              <w:rPr>
                <w:lang w:val="ru-RU"/>
              </w:rPr>
              <w:t>ся</w:t>
            </w:r>
            <w:proofErr w:type="spellEnd"/>
            <w:r>
              <w:rPr>
                <w:lang w:val="ru-RU"/>
              </w:rPr>
              <w:t xml:space="preserve"> на </w:t>
            </w:r>
            <w:proofErr w:type="spellStart"/>
            <w:r>
              <w:rPr>
                <w:lang w:val="ru-RU"/>
              </w:rPr>
              <w:t>подгоризонты</w:t>
            </w:r>
            <w:proofErr w:type="spellEnd"/>
            <w:r>
              <w:rPr>
                <w:lang w:val="ru-RU"/>
              </w:rPr>
              <w:t xml:space="preserve"> В</w:t>
            </w:r>
            <w:r>
              <w:rPr>
                <w:vertAlign w:val="subscript"/>
                <w:lang w:val="ru-RU"/>
              </w:rPr>
              <w:t>т</w:t>
            </w:r>
            <w:r>
              <w:rPr>
                <w:lang w:val="ru-RU"/>
              </w:rPr>
              <w:t xml:space="preserve"> (</w:t>
            </w:r>
            <w:proofErr w:type="spellStart"/>
            <w:r>
              <w:rPr>
                <w:lang w:val="ru-RU"/>
              </w:rPr>
              <w:t>обогощенный</w:t>
            </w:r>
            <w:proofErr w:type="spellEnd"/>
            <w:r>
              <w:rPr>
                <w:lang w:val="ru-RU"/>
              </w:rPr>
              <w:t xml:space="preserve"> глиной) в верхней части, </w:t>
            </w:r>
            <w:proofErr w:type="spellStart"/>
            <w:r>
              <w:rPr>
                <w:lang w:val="ru-RU"/>
              </w:rPr>
              <w:t>В</w:t>
            </w:r>
            <w:r>
              <w:rPr>
                <w:caps/>
                <w:vertAlign w:val="subscript"/>
                <w:lang w:val="ru-RU"/>
              </w:rPr>
              <w:t>с</w:t>
            </w:r>
            <w:r>
              <w:rPr>
                <w:vertAlign w:val="subscript"/>
                <w:lang w:val="ru-RU"/>
              </w:rPr>
              <w:t>а</w:t>
            </w:r>
            <w:proofErr w:type="spellEnd"/>
            <w:r>
              <w:rPr>
                <w:vertAlign w:val="subscript"/>
                <w:lang w:val="ru-RU"/>
              </w:rPr>
              <w:t xml:space="preserve"> </w:t>
            </w:r>
            <w:r w:rsidR="008A2F90">
              <w:rPr>
                <w:lang w:val="ru-RU"/>
              </w:rPr>
              <w:t>(</w:t>
            </w:r>
            <w:proofErr w:type="spellStart"/>
            <w:r>
              <w:rPr>
                <w:lang w:val="ru-RU"/>
              </w:rPr>
              <w:t>обогощенная</w:t>
            </w:r>
            <w:proofErr w:type="spellEnd"/>
            <w:r>
              <w:rPr>
                <w:lang w:val="ru-RU"/>
              </w:rPr>
              <w:t xml:space="preserve"> карбонатами)  - в нижней, в других подтипах выделяется как </w:t>
            </w:r>
            <w:proofErr w:type="spellStart"/>
            <w:r>
              <w:rPr>
                <w:lang w:val="ru-RU"/>
              </w:rPr>
              <w:t>В</w:t>
            </w:r>
            <w:r>
              <w:rPr>
                <w:vertAlign w:val="subscript"/>
                <w:lang w:val="ru-RU"/>
              </w:rPr>
              <w:t>Са</w:t>
            </w:r>
            <w:proofErr w:type="spellEnd"/>
            <w:proofErr w:type="gramEnd"/>
          </w:p>
        </w:tc>
      </w:tr>
      <w:tr w:rsidR="001904B6" w:rsidRPr="007A516F" w:rsidTr="00513CDB">
        <w:tc>
          <w:tcPr>
            <w:tcW w:w="1418" w:type="dxa"/>
            <w:tcBorders>
              <w:right w:val="single" w:sz="4" w:space="0" w:color="auto"/>
            </w:tcBorders>
          </w:tcPr>
          <w:p w:rsidR="001904B6" w:rsidRPr="007A516F" w:rsidRDefault="001904B6" w:rsidP="00513CDB">
            <w:pPr>
              <w:pStyle w:val="a6"/>
              <w:spacing w:before="80" w:line="360" w:lineRule="auto"/>
              <w:ind w:firstLine="34"/>
              <w:jc w:val="center"/>
              <w:rPr>
                <w:szCs w:val="28"/>
                <w:lang w:val="ru-RU"/>
              </w:rPr>
            </w:pPr>
            <w:r w:rsidRPr="007A516F">
              <w:rPr>
                <w:szCs w:val="28"/>
                <w:lang w:val="ru-RU"/>
              </w:rPr>
              <w:t>С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1904B6" w:rsidRPr="007A516F" w:rsidRDefault="001904B6" w:rsidP="00513CDB">
            <w:pPr>
              <w:pStyle w:val="a6"/>
              <w:spacing w:before="80" w:line="360" w:lineRule="auto"/>
              <w:ind w:firstLine="33"/>
              <w:rPr>
                <w:szCs w:val="28"/>
                <w:lang w:val="ru-RU"/>
              </w:rPr>
            </w:pPr>
            <w:r w:rsidRPr="007A516F">
              <w:rPr>
                <w:szCs w:val="28"/>
                <w:lang w:val="ru-RU"/>
              </w:rPr>
              <w:t xml:space="preserve">Материнская порода, обычно </w:t>
            </w:r>
            <w:proofErr w:type="spellStart"/>
            <w:r w:rsidRPr="007A516F">
              <w:rPr>
                <w:szCs w:val="28"/>
                <w:lang w:val="ru-RU"/>
              </w:rPr>
              <w:t>С</w:t>
            </w:r>
            <w:r w:rsidRPr="007A516F">
              <w:rPr>
                <w:szCs w:val="28"/>
                <w:vertAlign w:val="subscript"/>
                <w:lang w:val="ru-RU"/>
              </w:rPr>
              <w:t>Са</w:t>
            </w:r>
            <w:proofErr w:type="spellEnd"/>
          </w:p>
        </w:tc>
      </w:tr>
    </w:tbl>
    <w:p w:rsidR="001904B6" w:rsidRPr="007A516F" w:rsidRDefault="001904B6" w:rsidP="007A516F">
      <w:pPr>
        <w:pStyle w:val="1"/>
        <w:ind w:firstLine="540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7A516F">
        <w:rPr>
          <w:rFonts w:ascii="Times New Roman" w:hAnsi="Times New Roman" w:cs="Times New Roman"/>
          <w:b w:val="0"/>
          <w:sz w:val="28"/>
          <w:szCs w:val="28"/>
        </w:rPr>
        <w:t xml:space="preserve">Условия </w:t>
      </w:r>
      <w:proofErr w:type="spellStart"/>
      <w:r w:rsidRPr="007A516F">
        <w:rPr>
          <w:rFonts w:ascii="Times New Roman" w:hAnsi="Times New Roman" w:cs="Times New Roman"/>
          <w:b w:val="0"/>
          <w:sz w:val="28"/>
          <w:szCs w:val="28"/>
        </w:rPr>
        <w:t>черноземообразования</w:t>
      </w:r>
      <w:proofErr w:type="spellEnd"/>
      <w:r w:rsidRPr="007A516F">
        <w:rPr>
          <w:rFonts w:ascii="Times New Roman" w:hAnsi="Times New Roman" w:cs="Times New Roman"/>
          <w:b w:val="0"/>
          <w:sz w:val="28"/>
          <w:szCs w:val="28"/>
        </w:rPr>
        <w:t xml:space="preserve"> зависят от фациальных особенностей. Черноземы </w:t>
      </w:r>
      <w:proofErr w:type="spellStart"/>
      <w:r w:rsidRPr="007A516F">
        <w:rPr>
          <w:rFonts w:ascii="Times New Roman" w:hAnsi="Times New Roman" w:cs="Times New Roman"/>
          <w:b w:val="0"/>
          <w:sz w:val="28"/>
          <w:szCs w:val="28"/>
        </w:rPr>
        <w:t>субконтинентальной</w:t>
      </w:r>
      <w:proofErr w:type="spellEnd"/>
      <w:r w:rsidRPr="007A516F">
        <w:rPr>
          <w:rFonts w:ascii="Times New Roman" w:hAnsi="Times New Roman" w:cs="Times New Roman"/>
          <w:b w:val="0"/>
          <w:sz w:val="28"/>
          <w:szCs w:val="28"/>
        </w:rPr>
        <w:t xml:space="preserve"> или западной фации распространены на территории Германии, Польши, Венгрии, Молдавии, Южной Украины и </w:t>
      </w:r>
      <w:proofErr w:type="spellStart"/>
      <w:r w:rsidRPr="007A516F">
        <w:rPr>
          <w:rFonts w:ascii="Times New Roman" w:hAnsi="Times New Roman" w:cs="Times New Roman"/>
          <w:b w:val="0"/>
          <w:sz w:val="28"/>
          <w:szCs w:val="28"/>
        </w:rPr>
        <w:t>Предкавказья</w:t>
      </w:r>
      <w:proofErr w:type="spellEnd"/>
      <w:r w:rsidRPr="007A516F">
        <w:rPr>
          <w:rFonts w:ascii="Times New Roman" w:hAnsi="Times New Roman" w:cs="Times New Roman"/>
          <w:b w:val="0"/>
          <w:sz w:val="28"/>
          <w:szCs w:val="28"/>
        </w:rPr>
        <w:t xml:space="preserve">, где развиваются в условиях короткой, теплой и влажной зимы, </w:t>
      </w:r>
      <w:r w:rsidRPr="007A516F">
        <w:rPr>
          <w:rFonts w:ascii="Times New Roman" w:hAnsi="Times New Roman" w:cs="Times New Roman"/>
          <w:b w:val="0"/>
          <w:sz w:val="28"/>
          <w:szCs w:val="28"/>
        </w:rPr>
        <w:lastRenderedPageBreak/>
        <w:t>теплого лета и сухой осени. В результате образуется мо</w:t>
      </w:r>
      <w:r w:rsidR="00B66CC6">
        <w:rPr>
          <w:rFonts w:ascii="Times New Roman" w:hAnsi="Times New Roman" w:cs="Times New Roman"/>
          <w:b w:val="0"/>
          <w:sz w:val="28"/>
          <w:szCs w:val="28"/>
        </w:rPr>
        <w:t>щный гумусовый горизонт 100-200</w:t>
      </w:r>
      <w:r w:rsidRPr="007A516F">
        <w:rPr>
          <w:rFonts w:ascii="Times New Roman" w:hAnsi="Times New Roman" w:cs="Times New Roman"/>
          <w:b w:val="0"/>
          <w:sz w:val="28"/>
          <w:szCs w:val="28"/>
        </w:rPr>
        <w:t>см в типич</w:t>
      </w:r>
      <w:r w:rsidR="00B66CC6">
        <w:rPr>
          <w:rFonts w:ascii="Times New Roman" w:hAnsi="Times New Roman" w:cs="Times New Roman"/>
          <w:b w:val="0"/>
          <w:sz w:val="28"/>
          <w:szCs w:val="28"/>
        </w:rPr>
        <w:t>ных и 70-100</w:t>
      </w:r>
      <w:r w:rsidRPr="007A516F">
        <w:rPr>
          <w:rFonts w:ascii="Times New Roman" w:hAnsi="Times New Roman" w:cs="Times New Roman"/>
          <w:b w:val="0"/>
          <w:sz w:val="28"/>
          <w:szCs w:val="28"/>
        </w:rPr>
        <w:t xml:space="preserve">см в обыкновенных черноземах. </w:t>
      </w:r>
      <w:proofErr w:type="gramStart"/>
      <w:r w:rsidRPr="007A516F">
        <w:rPr>
          <w:rFonts w:ascii="Times New Roman" w:hAnsi="Times New Roman" w:cs="Times New Roman"/>
          <w:b w:val="0"/>
          <w:sz w:val="28"/>
          <w:szCs w:val="28"/>
        </w:rPr>
        <w:t xml:space="preserve">В них содержится от 0,5% в верхней части до 4-6% карбонатов на глубине в виде налетов, в виде паутинок в верхних горизонтах, </w:t>
      </w:r>
      <w:proofErr w:type="spellStart"/>
      <w:r w:rsidRPr="007A516F">
        <w:rPr>
          <w:rFonts w:ascii="Times New Roman" w:hAnsi="Times New Roman" w:cs="Times New Roman"/>
          <w:b w:val="0"/>
          <w:sz w:val="28"/>
          <w:szCs w:val="28"/>
        </w:rPr>
        <w:t>мицеллярной</w:t>
      </w:r>
      <w:proofErr w:type="spellEnd"/>
      <w:r w:rsidRPr="007A516F">
        <w:rPr>
          <w:rFonts w:ascii="Times New Roman" w:hAnsi="Times New Roman" w:cs="Times New Roman"/>
          <w:b w:val="0"/>
          <w:sz w:val="28"/>
          <w:szCs w:val="28"/>
        </w:rPr>
        <w:t xml:space="preserve"> формы – в нижних.</w:t>
      </w:r>
      <w:proofErr w:type="gramEnd"/>
      <w:r w:rsidRPr="007A516F">
        <w:rPr>
          <w:rFonts w:ascii="Times New Roman" w:hAnsi="Times New Roman" w:cs="Times New Roman"/>
          <w:b w:val="0"/>
          <w:sz w:val="28"/>
          <w:szCs w:val="28"/>
        </w:rPr>
        <w:t xml:space="preserve"> Черноземы этой фации называют </w:t>
      </w:r>
      <w:proofErr w:type="spellStart"/>
      <w:r w:rsidRPr="007A516F">
        <w:rPr>
          <w:rFonts w:ascii="Times New Roman" w:hAnsi="Times New Roman" w:cs="Times New Roman"/>
          <w:b w:val="0"/>
          <w:sz w:val="28"/>
          <w:szCs w:val="28"/>
        </w:rPr>
        <w:t>мицеллярной</w:t>
      </w:r>
      <w:proofErr w:type="spellEnd"/>
      <w:r w:rsidRPr="007A516F">
        <w:rPr>
          <w:rFonts w:ascii="Times New Roman" w:hAnsi="Times New Roman" w:cs="Times New Roman"/>
          <w:b w:val="0"/>
          <w:sz w:val="28"/>
          <w:szCs w:val="28"/>
        </w:rPr>
        <w:t xml:space="preserve"> формы – в </w:t>
      </w:r>
      <w:proofErr w:type="gramStart"/>
      <w:r w:rsidRPr="007A516F">
        <w:rPr>
          <w:rFonts w:ascii="Times New Roman" w:hAnsi="Times New Roman" w:cs="Times New Roman"/>
          <w:b w:val="0"/>
          <w:sz w:val="28"/>
          <w:szCs w:val="28"/>
        </w:rPr>
        <w:t>нижних</w:t>
      </w:r>
      <w:proofErr w:type="gramEnd"/>
      <w:r w:rsidRPr="007A516F">
        <w:rPr>
          <w:rFonts w:ascii="Times New Roman" w:hAnsi="Times New Roman" w:cs="Times New Roman"/>
          <w:b w:val="0"/>
          <w:sz w:val="28"/>
          <w:szCs w:val="28"/>
        </w:rPr>
        <w:t xml:space="preserve">. Черноземы этой фации называют </w:t>
      </w:r>
      <w:r w:rsidRPr="007A516F">
        <w:rPr>
          <w:rFonts w:ascii="Times New Roman" w:hAnsi="Times New Roman" w:cs="Times New Roman"/>
          <w:b w:val="0"/>
          <w:i/>
          <w:sz w:val="28"/>
          <w:szCs w:val="28"/>
        </w:rPr>
        <w:t xml:space="preserve">мицеллярно-карбонатными </w:t>
      </w:r>
      <w:r w:rsidRPr="007A516F">
        <w:rPr>
          <w:rFonts w:ascii="Times New Roman" w:hAnsi="Times New Roman" w:cs="Times New Roman"/>
          <w:b w:val="0"/>
          <w:sz w:val="28"/>
          <w:szCs w:val="28"/>
        </w:rPr>
        <w:t xml:space="preserve">или </w:t>
      </w:r>
      <w:proofErr w:type="spellStart"/>
      <w:r w:rsidRPr="007A516F">
        <w:rPr>
          <w:rFonts w:ascii="Times New Roman" w:hAnsi="Times New Roman" w:cs="Times New Roman"/>
          <w:b w:val="0"/>
          <w:i/>
          <w:sz w:val="28"/>
          <w:szCs w:val="28"/>
        </w:rPr>
        <w:t>миграционно</w:t>
      </w:r>
      <w:proofErr w:type="spellEnd"/>
      <w:r w:rsidRPr="007A516F">
        <w:rPr>
          <w:rFonts w:ascii="Times New Roman" w:hAnsi="Times New Roman" w:cs="Times New Roman"/>
          <w:b w:val="0"/>
          <w:i/>
          <w:sz w:val="28"/>
          <w:szCs w:val="28"/>
        </w:rPr>
        <w:t xml:space="preserve">-карбонатными. </w:t>
      </w:r>
      <w:r w:rsidRPr="007A516F">
        <w:rPr>
          <w:rFonts w:ascii="Times New Roman" w:hAnsi="Times New Roman" w:cs="Times New Roman"/>
          <w:b w:val="0"/>
          <w:sz w:val="28"/>
          <w:szCs w:val="28"/>
        </w:rPr>
        <w:t xml:space="preserve">Черноземы континентальной фации образуют широкий пояс степных почв от Волги до предгорий Алтая. По сравнению с западной фацией они более </w:t>
      </w:r>
      <w:proofErr w:type="spellStart"/>
      <w:r w:rsidRPr="007A516F">
        <w:rPr>
          <w:rFonts w:ascii="Times New Roman" w:hAnsi="Times New Roman" w:cs="Times New Roman"/>
          <w:b w:val="0"/>
          <w:sz w:val="28"/>
          <w:szCs w:val="28"/>
        </w:rPr>
        <w:t>гумусные</w:t>
      </w:r>
      <w:proofErr w:type="spellEnd"/>
      <w:r w:rsidRPr="007A516F">
        <w:rPr>
          <w:rFonts w:ascii="Times New Roman" w:hAnsi="Times New Roman" w:cs="Times New Roman"/>
          <w:b w:val="0"/>
          <w:sz w:val="28"/>
          <w:szCs w:val="28"/>
        </w:rPr>
        <w:t xml:space="preserve">, но имеют укороченный гумусовый горизонт. Для большинства этих почв характерны легкорастворимые соли </w:t>
      </w:r>
      <w:r w:rsidRPr="007A516F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и </w:t>
      </w:r>
      <w:proofErr w:type="spellStart"/>
      <w:r w:rsidRPr="007A516F">
        <w:rPr>
          <w:rFonts w:ascii="Times New Roman" w:hAnsi="Times New Roman" w:cs="Times New Roman"/>
          <w:b w:val="0"/>
          <w:spacing w:val="-4"/>
          <w:sz w:val="28"/>
          <w:szCs w:val="28"/>
        </w:rPr>
        <w:t>солонцеватость</w:t>
      </w:r>
      <w:proofErr w:type="spellEnd"/>
      <w:r w:rsidRPr="007A516F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. Карбонаты выделяются сверху в виде пятен, книзу – в виде </w:t>
      </w:r>
      <w:proofErr w:type="spellStart"/>
      <w:r w:rsidRPr="007A516F">
        <w:rPr>
          <w:rFonts w:ascii="Times New Roman" w:hAnsi="Times New Roman" w:cs="Times New Roman"/>
          <w:b w:val="0"/>
          <w:spacing w:val="-4"/>
          <w:sz w:val="28"/>
          <w:szCs w:val="28"/>
        </w:rPr>
        <w:t>журавчиков</w:t>
      </w:r>
      <w:proofErr w:type="spellEnd"/>
      <w:r w:rsidRPr="007A516F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в типичных черноземах, в форме мицелия и белоглазки – в обыкновенных. </w:t>
      </w:r>
    </w:p>
    <w:p w:rsidR="001904B6" w:rsidRPr="007A516F" w:rsidRDefault="001904B6" w:rsidP="001904B6">
      <w:pPr>
        <w:pStyle w:val="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A516F">
        <w:rPr>
          <w:rFonts w:ascii="Times New Roman" w:hAnsi="Times New Roman" w:cs="Times New Roman"/>
          <w:b w:val="0"/>
          <w:sz w:val="28"/>
          <w:szCs w:val="28"/>
        </w:rPr>
        <w:t>При распашке в черноземах сильно уменьшается содержание гумуса, ухудшается структура, что требует мероприятий по их охране от деградации.</w:t>
      </w:r>
    </w:p>
    <w:p w:rsidR="001904B6" w:rsidRPr="007A516F" w:rsidRDefault="001904B6" w:rsidP="001904B6">
      <w:pPr>
        <w:ind w:firstLine="540"/>
        <w:rPr>
          <w:b/>
          <w:sz w:val="28"/>
          <w:szCs w:val="28"/>
        </w:rPr>
      </w:pPr>
      <w:r w:rsidRPr="007A516F">
        <w:rPr>
          <w:b/>
          <w:sz w:val="28"/>
          <w:szCs w:val="28"/>
        </w:rPr>
        <w:t>Классификация черноземов</w:t>
      </w:r>
    </w:p>
    <w:p w:rsidR="001904B6" w:rsidRPr="007A516F" w:rsidRDefault="001904B6" w:rsidP="001904B6">
      <w:pPr>
        <w:ind w:firstLine="567"/>
        <w:jc w:val="both"/>
        <w:rPr>
          <w:sz w:val="28"/>
        </w:rPr>
      </w:pPr>
      <w:proofErr w:type="gramStart"/>
      <w:r w:rsidRPr="007A516F">
        <w:rPr>
          <w:sz w:val="28"/>
        </w:rPr>
        <w:t xml:space="preserve">Черноземы лесостепи представлены </w:t>
      </w:r>
      <w:r w:rsidRPr="007A516F">
        <w:rPr>
          <w:i/>
          <w:sz w:val="28"/>
        </w:rPr>
        <w:t>оподзоленными, выщелоченными и типичными,</w:t>
      </w:r>
      <w:r w:rsidRPr="007A516F">
        <w:rPr>
          <w:sz w:val="28"/>
        </w:rPr>
        <w:t xml:space="preserve"> соответственно расположенными в северной, центральной и южной частях зоны.</w:t>
      </w:r>
      <w:proofErr w:type="gramEnd"/>
    </w:p>
    <w:p w:rsidR="001904B6" w:rsidRDefault="001904B6" w:rsidP="001904B6">
      <w:pPr>
        <w:ind w:firstLine="567"/>
        <w:jc w:val="both"/>
        <w:rPr>
          <w:sz w:val="28"/>
        </w:rPr>
      </w:pPr>
      <w:r>
        <w:rPr>
          <w:i/>
          <w:sz w:val="28"/>
        </w:rPr>
        <w:t>Профиль оподзоленных черноземов</w:t>
      </w:r>
      <w:r>
        <w:rPr>
          <w:sz w:val="28"/>
        </w:rPr>
        <w:t xml:space="preserve"> имеет следующее строение:</w:t>
      </w:r>
    </w:p>
    <w:p w:rsidR="001904B6" w:rsidRDefault="001904B6" w:rsidP="001904B6">
      <w:pPr>
        <w:ind w:firstLine="567"/>
        <w:jc w:val="both"/>
        <w:rPr>
          <w:sz w:val="28"/>
        </w:rPr>
      </w:pPr>
      <w:r>
        <w:rPr>
          <w:sz w:val="28"/>
        </w:rPr>
        <w:t>А (</w:t>
      </w:r>
      <w:proofErr w:type="spellStart"/>
      <w:r>
        <w:rPr>
          <w:sz w:val="28"/>
        </w:rPr>
        <w:t>А</w:t>
      </w:r>
      <w:r>
        <w:rPr>
          <w:sz w:val="28"/>
          <w:vertAlign w:val="subscript"/>
        </w:rPr>
        <w:t>пах</w:t>
      </w:r>
      <w:proofErr w:type="spellEnd"/>
      <w:r>
        <w:rPr>
          <w:sz w:val="28"/>
          <w:vertAlign w:val="subscript"/>
        </w:rPr>
        <w:t>)</w:t>
      </w:r>
      <w:r>
        <w:rPr>
          <w:sz w:val="28"/>
        </w:rPr>
        <w:t xml:space="preserve"> – А</w:t>
      </w:r>
      <w:proofErr w:type="gramStart"/>
      <w:r>
        <w:rPr>
          <w:sz w:val="28"/>
          <w:vertAlign w:val="subscript"/>
        </w:rPr>
        <w:t>1</w:t>
      </w:r>
      <w:proofErr w:type="gramEnd"/>
      <w:r>
        <w:rPr>
          <w:sz w:val="28"/>
        </w:rPr>
        <w:t xml:space="preserve"> – А</w:t>
      </w:r>
      <w:r>
        <w:rPr>
          <w:sz w:val="28"/>
          <w:vertAlign w:val="subscript"/>
        </w:rPr>
        <w:t>1</w:t>
      </w:r>
      <w:r>
        <w:rPr>
          <w:sz w:val="28"/>
        </w:rPr>
        <w:t>В - В</w:t>
      </w:r>
      <w:r>
        <w:rPr>
          <w:sz w:val="28"/>
          <w:vertAlign w:val="subscript"/>
        </w:rPr>
        <w:t>т</w:t>
      </w:r>
      <w:r>
        <w:rPr>
          <w:sz w:val="28"/>
        </w:rPr>
        <w:t xml:space="preserve"> –</w:t>
      </w:r>
      <w:r>
        <w:rPr>
          <w:sz w:val="28"/>
          <w:vertAlign w:val="subscript"/>
        </w:rPr>
        <w:t xml:space="preserve"> </w:t>
      </w:r>
      <w:proofErr w:type="spellStart"/>
      <w:r>
        <w:rPr>
          <w:sz w:val="28"/>
        </w:rPr>
        <w:t>В</w:t>
      </w:r>
      <w:r>
        <w:rPr>
          <w:sz w:val="28"/>
          <w:vertAlign w:val="subscript"/>
        </w:rPr>
        <w:t>к</w:t>
      </w:r>
      <w:proofErr w:type="spellEnd"/>
      <w:r>
        <w:rPr>
          <w:sz w:val="28"/>
        </w:rPr>
        <w:t xml:space="preserve"> - </w:t>
      </w:r>
      <w:proofErr w:type="spellStart"/>
      <w:r>
        <w:rPr>
          <w:sz w:val="28"/>
        </w:rPr>
        <w:t>С</w:t>
      </w:r>
      <w:r>
        <w:rPr>
          <w:sz w:val="28"/>
          <w:vertAlign w:val="subscript"/>
        </w:rPr>
        <w:t>к</w:t>
      </w:r>
      <w:proofErr w:type="spellEnd"/>
      <w:r>
        <w:rPr>
          <w:sz w:val="28"/>
        </w:rPr>
        <w:t>. Главным отличительным  признаком этого подтипа является белесая присыпка в гумусовом слое, цвет которой серый или темно-серый. Белесая присыпка имеется и в горизонте</w:t>
      </w:r>
      <w:proofErr w:type="gramStart"/>
      <w:r>
        <w:rPr>
          <w:sz w:val="28"/>
        </w:rPr>
        <w:t xml:space="preserve"> В</w:t>
      </w:r>
      <w:proofErr w:type="gramEnd"/>
      <w:r>
        <w:rPr>
          <w:sz w:val="28"/>
        </w:rPr>
        <w:t>, который залегает ниже 120-</w:t>
      </w:r>
      <w:smartTag w:uri="urn:schemas-microsoft-com:office:smarttags" w:element="metricconverter">
        <w:smartTagPr>
          <w:attr w:name="ProductID" w:val="150 см"/>
        </w:smartTagPr>
        <w:r>
          <w:rPr>
            <w:sz w:val="28"/>
          </w:rPr>
          <w:t>150 см</w:t>
        </w:r>
      </w:smartTag>
      <w:r>
        <w:rPr>
          <w:sz w:val="28"/>
        </w:rPr>
        <w:t xml:space="preserve"> и постепенно переходит в карбонатную породу </w:t>
      </w:r>
      <w:proofErr w:type="spellStart"/>
      <w:r>
        <w:rPr>
          <w:sz w:val="28"/>
        </w:rPr>
        <w:t>С</w:t>
      </w:r>
      <w:r>
        <w:rPr>
          <w:sz w:val="28"/>
          <w:vertAlign w:val="subscript"/>
        </w:rPr>
        <w:t>к</w:t>
      </w:r>
      <w:proofErr w:type="spellEnd"/>
      <w:r>
        <w:rPr>
          <w:sz w:val="28"/>
        </w:rPr>
        <w:t>. Мощность гумусового слоя (А</w:t>
      </w:r>
      <w:proofErr w:type="gramStart"/>
      <w:r>
        <w:rPr>
          <w:sz w:val="28"/>
          <w:vertAlign w:val="subscript"/>
        </w:rPr>
        <w:t>1</w:t>
      </w:r>
      <w:proofErr w:type="gramEnd"/>
      <w:r>
        <w:rPr>
          <w:sz w:val="28"/>
        </w:rPr>
        <w:t xml:space="preserve"> + А</w:t>
      </w:r>
      <w:r>
        <w:rPr>
          <w:sz w:val="28"/>
          <w:vertAlign w:val="subscript"/>
        </w:rPr>
        <w:t>1</w:t>
      </w:r>
      <w:r>
        <w:rPr>
          <w:sz w:val="28"/>
        </w:rPr>
        <w:t xml:space="preserve">В) меняется от 30 до </w:t>
      </w:r>
      <w:smartTag w:uri="urn:schemas-microsoft-com:office:smarttags" w:element="metricconverter">
        <w:smartTagPr>
          <w:attr w:name="ProductID" w:val="70 см"/>
        </w:smartTagPr>
        <w:r>
          <w:rPr>
            <w:sz w:val="28"/>
          </w:rPr>
          <w:t>70 см</w:t>
        </w:r>
      </w:smartTag>
      <w:r>
        <w:rPr>
          <w:sz w:val="28"/>
        </w:rPr>
        <w:t>.</w:t>
      </w:r>
    </w:p>
    <w:p w:rsidR="001904B6" w:rsidRDefault="001904B6" w:rsidP="001904B6">
      <w:pPr>
        <w:ind w:firstLine="567"/>
        <w:jc w:val="both"/>
        <w:rPr>
          <w:sz w:val="28"/>
        </w:rPr>
      </w:pPr>
      <w:r>
        <w:rPr>
          <w:i/>
          <w:sz w:val="28"/>
        </w:rPr>
        <w:t>Выщелоченные черноземы</w:t>
      </w:r>
      <w:r>
        <w:rPr>
          <w:sz w:val="28"/>
        </w:rPr>
        <w:t xml:space="preserve"> присыпки  не имеют, мощность горизонта А</w:t>
      </w:r>
      <w:proofErr w:type="gramStart"/>
      <w:r>
        <w:rPr>
          <w:sz w:val="28"/>
          <w:vertAlign w:val="subscript"/>
        </w:rPr>
        <w:t>1</w:t>
      </w:r>
      <w:proofErr w:type="gramEnd"/>
      <w:r>
        <w:rPr>
          <w:sz w:val="28"/>
        </w:rPr>
        <w:t xml:space="preserve"> 30-</w:t>
      </w:r>
      <w:smartTag w:uri="urn:schemas-microsoft-com:office:smarttags" w:element="metricconverter">
        <w:smartTagPr>
          <w:attr w:name="ProductID" w:val="50 см"/>
        </w:smartTagPr>
        <w:r>
          <w:rPr>
            <w:sz w:val="28"/>
          </w:rPr>
          <w:t>50 см</w:t>
        </w:r>
      </w:smartTag>
      <w:r>
        <w:rPr>
          <w:sz w:val="28"/>
        </w:rPr>
        <w:t>, нижняя граница горизонта В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– на глубине 70-</w:t>
      </w:r>
      <w:smartTag w:uri="urn:schemas-microsoft-com:office:smarttags" w:element="metricconverter">
        <w:smartTagPr>
          <w:attr w:name="ProductID" w:val="60 см"/>
        </w:smartTagPr>
        <w:r>
          <w:rPr>
            <w:sz w:val="28"/>
          </w:rPr>
          <w:t>60 см</w:t>
        </w:r>
      </w:smartTag>
      <w:r>
        <w:rPr>
          <w:sz w:val="28"/>
        </w:rPr>
        <w:t>. Для этих черноземов характерно наличие выщелоченного от карбонатов горизонта В</w:t>
      </w:r>
      <w:r>
        <w:rPr>
          <w:sz w:val="28"/>
          <w:vertAlign w:val="subscript"/>
        </w:rPr>
        <w:t>2</w:t>
      </w:r>
      <w:r>
        <w:rPr>
          <w:sz w:val="28"/>
        </w:rPr>
        <w:t>, который имеет буроватую окраску с затеками гумуса. Переход в горизонт ВС или</w:t>
      </w:r>
      <w:proofErr w:type="gramStart"/>
      <w:r>
        <w:rPr>
          <w:sz w:val="28"/>
        </w:rPr>
        <w:t xml:space="preserve"> С</w:t>
      </w:r>
      <w:proofErr w:type="gramEnd"/>
      <w:r>
        <w:rPr>
          <w:sz w:val="28"/>
        </w:rPr>
        <w:t xml:space="preserve"> отчетливый, на границе – скопление карбонатов в виде прожилок, известковой плесени. </w:t>
      </w:r>
    </w:p>
    <w:p w:rsidR="001904B6" w:rsidRDefault="001904B6" w:rsidP="0069234C">
      <w:pPr>
        <w:ind w:firstLine="567"/>
        <w:jc w:val="both"/>
      </w:pPr>
      <w:r>
        <w:rPr>
          <w:i/>
          <w:spacing w:val="-4"/>
          <w:sz w:val="28"/>
        </w:rPr>
        <w:t>Типичные черноземы</w:t>
      </w:r>
      <w:r>
        <w:rPr>
          <w:spacing w:val="-4"/>
          <w:sz w:val="28"/>
        </w:rPr>
        <w:t xml:space="preserve"> (А</w:t>
      </w:r>
      <w:r>
        <w:rPr>
          <w:spacing w:val="-4"/>
          <w:sz w:val="28"/>
          <w:vertAlign w:val="subscript"/>
        </w:rPr>
        <w:t>1</w:t>
      </w:r>
      <w:r>
        <w:rPr>
          <w:spacing w:val="-4"/>
          <w:sz w:val="28"/>
        </w:rPr>
        <w:t xml:space="preserve"> – АВ</w:t>
      </w:r>
      <w:r>
        <w:rPr>
          <w:spacing w:val="-4"/>
          <w:sz w:val="28"/>
          <w:vertAlign w:val="subscript"/>
        </w:rPr>
        <w:t>1</w:t>
      </w:r>
      <w:r>
        <w:rPr>
          <w:spacing w:val="-4"/>
          <w:sz w:val="28"/>
        </w:rPr>
        <w:t xml:space="preserve"> – В</w:t>
      </w:r>
      <w:r>
        <w:rPr>
          <w:spacing w:val="-4"/>
          <w:sz w:val="28"/>
          <w:vertAlign w:val="subscript"/>
        </w:rPr>
        <w:t>1с</w:t>
      </w:r>
      <w:proofErr w:type="gramStart"/>
      <w:r>
        <w:rPr>
          <w:spacing w:val="-4"/>
          <w:sz w:val="28"/>
          <w:vertAlign w:val="subscript"/>
        </w:rPr>
        <w:t>а</w:t>
      </w:r>
      <w:r>
        <w:rPr>
          <w:spacing w:val="-4"/>
          <w:sz w:val="28"/>
        </w:rPr>
        <w:t>–</w:t>
      </w:r>
      <w:proofErr w:type="gramEnd"/>
      <w:r>
        <w:rPr>
          <w:spacing w:val="-4"/>
          <w:sz w:val="28"/>
          <w:vertAlign w:val="subscript"/>
        </w:rPr>
        <w:t xml:space="preserve"> </w:t>
      </w:r>
      <w:r>
        <w:rPr>
          <w:spacing w:val="-4"/>
          <w:sz w:val="28"/>
        </w:rPr>
        <w:t>В</w:t>
      </w:r>
      <w:r>
        <w:rPr>
          <w:spacing w:val="-4"/>
          <w:sz w:val="28"/>
          <w:vertAlign w:val="subscript"/>
        </w:rPr>
        <w:t>2са</w:t>
      </w:r>
      <w:r>
        <w:rPr>
          <w:spacing w:val="-4"/>
          <w:sz w:val="28"/>
        </w:rPr>
        <w:t xml:space="preserve"> – (ВС) - </w:t>
      </w:r>
      <w:proofErr w:type="spellStart"/>
      <w:r>
        <w:rPr>
          <w:spacing w:val="-4"/>
          <w:sz w:val="28"/>
        </w:rPr>
        <w:t>С</w:t>
      </w:r>
      <w:r>
        <w:rPr>
          <w:spacing w:val="-4"/>
          <w:sz w:val="28"/>
          <w:vertAlign w:val="subscript"/>
        </w:rPr>
        <w:t>к</w:t>
      </w:r>
      <w:proofErr w:type="spellEnd"/>
      <w:r>
        <w:rPr>
          <w:spacing w:val="-4"/>
          <w:sz w:val="28"/>
        </w:rPr>
        <w:t>) имеют гумусовый профиль мощностью 90-</w:t>
      </w:r>
      <w:smartTag w:uri="urn:schemas-microsoft-com:office:smarttags" w:element="metricconverter">
        <w:smartTagPr>
          <w:attr w:name="ProductID" w:val="120 см"/>
        </w:smartTagPr>
        <w:r>
          <w:rPr>
            <w:spacing w:val="-4"/>
            <w:sz w:val="28"/>
          </w:rPr>
          <w:t>120 см</w:t>
        </w:r>
      </w:smartTag>
      <w:r>
        <w:rPr>
          <w:spacing w:val="-4"/>
          <w:sz w:val="28"/>
        </w:rPr>
        <w:t xml:space="preserve"> и более, карбонаты появляются на глубине 60-</w:t>
      </w:r>
      <w:smartTag w:uri="urn:schemas-microsoft-com:office:smarttags" w:element="metricconverter">
        <w:smartTagPr>
          <w:attr w:name="ProductID" w:val="70 см"/>
        </w:smartTagPr>
        <w:r>
          <w:rPr>
            <w:spacing w:val="-4"/>
            <w:sz w:val="28"/>
          </w:rPr>
          <w:t>70 см</w:t>
        </w:r>
      </w:smartTag>
      <w:r>
        <w:rPr>
          <w:spacing w:val="-4"/>
          <w:sz w:val="28"/>
        </w:rPr>
        <w:t xml:space="preserve"> </w:t>
      </w:r>
      <w:r w:rsidRPr="007A516F">
        <w:rPr>
          <w:spacing w:val="-4"/>
          <w:sz w:val="28"/>
        </w:rPr>
        <w:t>(в нижней части  горизонта АВ</w:t>
      </w:r>
      <w:r w:rsidRPr="007A516F">
        <w:rPr>
          <w:spacing w:val="-4"/>
          <w:sz w:val="28"/>
          <w:vertAlign w:val="subscript"/>
        </w:rPr>
        <w:t>1</w:t>
      </w:r>
      <w:r w:rsidRPr="007A516F">
        <w:rPr>
          <w:spacing w:val="-4"/>
          <w:sz w:val="28"/>
        </w:rPr>
        <w:t xml:space="preserve"> или В</w:t>
      </w:r>
      <w:r w:rsidRPr="007A516F">
        <w:rPr>
          <w:spacing w:val="-4"/>
          <w:sz w:val="28"/>
          <w:vertAlign w:val="subscript"/>
        </w:rPr>
        <w:t>1</w:t>
      </w:r>
      <w:r w:rsidRPr="007A516F">
        <w:rPr>
          <w:spacing w:val="-4"/>
          <w:sz w:val="28"/>
        </w:rPr>
        <w:t xml:space="preserve">)  в виде </w:t>
      </w:r>
      <w:proofErr w:type="spellStart"/>
      <w:r w:rsidRPr="007A516F">
        <w:rPr>
          <w:spacing w:val="-4"/>
          <w:sz w:val="28"/>
        </w:rPr>
        <w:t>журавчиков</w:t>
      </w:r>
      <w:proofErr w:type="spellEnd"/>
      <w:r w:rsidRPr="007A516F">
        <w:rPr>
          <w:spacing w:val="-4"/>
          <w:sz w:val="28"/>
        </w:rPr>
        <w:t>, мицелия, трубочек.</w:t>
      </w:r>
    </w:p>
    <w:sectPr w:rsidR="001904B6">
      <w:headerReference w:type="even" r:id="rId8"/>
      <w:headerReference w:type="default" r:id="rId9"/>
      <w:pgSz w:w="11906" w:h="16838"/>
      <w:pgMar w:top="1134" w:right="851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958" w:rsidRDefault="00057958">
      <w:r>
        <w:separator/>
      </w:r>
    </w:p>
  </w:endnote>
  <w:endnote w:type="continuationSeparator" w:id="0">
    <w:p w:rsidR="00057958" w:rsidRDefault="0005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958" w:rsidRDefault="00057958">
      <w:r>
        <w:separator/>
      </w:r>
    </w:p>
  </w:footnote>
  <w:footnote w:type="continuationSeparator" w:id="0">
    <w:p w:rsidR="00057958" w:rsidRDefault="00057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F90" w:rsidRDefault="008A2F9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8A2F90" w:rsidRDefault="008A2F9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F90" w:rsidRDefault="008A2F9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333A0">
      <w:rPr>
        <w:rStyle w:val="a4"/>
        <w:noProof/>
      </w:rPr>
      <w:t>2</w:t>
    </w:r>
    <w:r>
      <w:rPr>
        <w:rStyle w:val="a4"/>
      </w:rPr>
      <w:fldChar w:fldCharType="end"/>
    </w:r>
  </w:p>
  <w:p w:rsidR="008A2F90" w:rsidRDefault="008A2F9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A7081"/>
    <w:multiLevelType w:val="singleLevel"/>
    <w:tmpl w:val="9C7EF9F0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652E5B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8EA"/>
    <w:rsid w:val="00057958"/>
    <w:rsid w:val="001904B6"/>
    <w:rsid w:val="00196B28"/>
    <w:rsid w:val="002333A0"/>
    <w:rsid w:val="004223CF"/>
    <w:rsid w:val="00513CDB"/>
    <w:rsid w:val="00560127"/>
    <w:rsid w:val="0060329D"/>
    <w:rsid w:val="0069234C"/>
    <w:rsid w:val="007A516F"/>
    <w:rsid w:val="007D4A80"/>
    <w:rsid w:val="00834621"/>
    <w:rsid w:val="008A2F90"/>
    <w:rsid w:val="008C1CE8"/>
    <w:rsid w:val="00A078EA"/>
    <w:rsid w:val="00A226C1"/>
    <w:rsid w:val="00A65FD2"/>
    <w:rsid w:val="00B66CC6"/>
    <w:rsid w:val="00CC41DD"/>
    <w:rsid w:val="00E87823"/>
    <w:rsid w:val="00ED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78EA"/>
    <w:rPr>
      <w:sz w:val="24"/>
      <w:szCs w:val="24"/>
    </w:rPr>
  </w:style>
  <w:style w:type="paragraph" w:styleId="1">
    <w:name w:val="heading 1"/>
    <w:basedOn w:val="a"/>
    <w:next w:val="a"/>
    <w:qFormat/>
    <w:rsid w:val="001904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904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qFormat/>
    <w:rsid w:val="00A078EA"/>
    <w:pPr>
      <w:keepNext/>
      <w:ind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078E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A078EA"/>
  </w:style>
  <w:style w:type="paragraph" w:styleId="a5">
    <w:name w:val="Title"/>
    <w:basedOn w:val="a"/>
    <w:qFormat/>
    <w:rsid w:val="00A078EA"/>
    <w:pPr>
      <w:jc w:val="center"/>
    </w:pPr>
    <w:rPr>
      <w:b/>
      <w:sz w:val="28"/>
      <w:szCs w:val="20"/>
    </w:rPr>
  </w:style>
  <w:style w:type="paragraph" w:styleId="a6">
    <w:name w:val="Body Text Indent"/>
    <w:basedOn w:val="a"/>
    <w:rsid w:val="001904B6"/>
    <w:pPr>
      <w:ind w:firstLine="567"/>
      <w:jc w:val="both"/>
    </w:pPr>
    <w:rPr>
      <w:sz w:val="28"/>
      <w:szCs w:val="20"/>
      <w:lang w:val="be-BY"/>
    </w:rPr>
  </w:style>
  <w:style w:type="paragraph" w:styleId="20">
    <w:name w:val="Body Text Indent 2"/>
    <w:basedOn w:val="a"/>
    <w:rsid w:val="001904B6"/>
    <w:pPr>
      <w:ind w:firstLine="567"/>
      <w:jc w:val="both"/>
    </w:pPr>
    <w:rPr>
      <w:i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78EA"/>
    <w:rPr>
      <w:sz w:val="24"/>
      <w:szCs w:val="24"/>
    </w:rPr>
  </w:style>
  <w:style w:type="paragraph" w:styleId="1">
    <w:name w:val="heading 1"/>
    <w:basedOn w:val="a"/>
    <w:next w:val="a"/>
    <w:qFormat/>
    <w:rsid w:val="001904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904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qFormat/>
    <w:rsid w:val="00A078EA"/>
    <w:pPr>
      <w:keepNext/>
      <w:ind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078E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A078EA"/>
  </w:style>
  <w:style w:type="paragraph" w:styleId="a5">
    <w:name w:val="Title"/>
    <w:basedOn w:val="a"/>
    <w:qFormat/>
    <w:rsid w:val="00A078EA"/>
    <w:pPr>
      <w:jc w:val="center"/>
    </w:pPr>
    <w:rPr>
      <w:b/>
      <w:sz w:val="28"/>
      <w:szCs w:val="20"/>
    </w:rPr>
  </w:style>
  <w:style w:type="paragraph" w:styleId="a6">
    <w:name w:val="Body Text Indent"/>
    <w:basedOn w:val="a"/>
    <w:rsid w:val="001904B6"/>
    <w:pPr>
      <w:ind w:firstLine="567"/>
      <w:jc w:val="both"/>
    </w:pPr>
    <w:rPr>
      <w:sz w:val="28"/>
      <w:szCs w:val="20"/>
      <w:lang w:val="be-BY"/>
    </w:rPr>
  </w:style>
  <w:style w:type="paragraph" w:styleId="20">
    <w:name w:val="Body Text Indent 2"/>
    <w:basedOn w:val="a"/>
    <w:rsid w:val="001904B6"/>
    <w:pPr>
      <w:ind w:firstLine="567"/>
      <w:jc w:val="both"/>
    </w:pPr>
    <w:rPr>
      <w:i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2227</Words>
  <Characters>15560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 5 Почвы лесостепи</vt:lpstr>
    </vt:vector>
  </TitlesOfParts>
  <Company>Microsoft</Company>
  <LinksUpToDate>false</LinksUpToDate>
  <CharactersWithSpaces>17752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 5 Почвы лесостепи</dc:title>
  <dc:creator>М</dc:creator>
  <cp:lastModifiedBy>Митин</cp:lastModifiedBy>
  <cp:revision>3</cp:revision>
  <dcterms:created xsi:type="dcterms:W3CDTF">2017-12-23T19:40:00Z</dcterms:created>
  <dcterms:modified xsi:type="dcterms:W3CDTF">2017-12-24T08:38:00Z</dcterms:modified>
</cp:coreProperties>
</file>